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CA" w:rsidRPr="00F27B58" w:rsidRDefault="006C64CA" w:rsidP="006C64CA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F27B58">
        <w:rPr>
          <w:rFonts w:ascii="Arial" w:hAnsi="Arial" w:cs="Arial"/>
          <w:b/>
          <w:bCs/>
          <w:sz w:val="48"/>
          <w:szCs w:val="48"/>
        </w:rPr>
        <w:t>I</w:t>
      </w:r>
    </w:p>
    <w:p w:rsidR="006C64CA" w:rsidRPr="00F27B58" w:rsidRDefault="006C64CA" w:rsidP="006C64CA">
      <w:pPr>
        <w:pStyle w:val="Semestilodepargrafo"/>
        <w:tabs>
          <w:tab w:val="right" w:leader="dot" w:pos="5954"/>
        </w:tabs>
        <w:spacing w:after="794"/>
        <w:jc w:val="center"/>
        <w:rPr>
          <w:rFonts w:ascii="Arial" w:hAnsi="Arial" w:cs="Arial"/>
          <w:b/>
          <w:bCs/>
          <w:sz w:val="32"/>
          <w:szCs w:val="32"/>
        </w:rPr>
      </w:pPr>
      <w:r w:rsidRPr="00F27B58">
        <w:rPr>
          <w:rFonts w:ascii="Arial" w:hAnsi="Arial" w:cs="Arial"/>
          <w:b/>
          <w:bCs/>
          <w:sz w:val="32"/>
          <w:szCs w:val="32"/>
        </w:rPr>
        <w:t>DIREITO TRIBUTÁRIO E O CONCEITO DE “TRIBUTO”</w:t>
      </w:r>
    </w:p>
    <w:p w:rsidR="00520B82" w:rsidRPr="00F27B58" w:rsidRDefault="00520B82" w:rsidP="00520B82">
      <w:pPr>
        <w:pStyle w:val="1"/>
        <w:rPr>
          <w:rFonts w:ascii="Arial" w:hAnsi="Arial" w:cs="Arial"/>
          <w:w w:val="100"/>
        </w:rPr>
      </w:pPr>
      <w:r w:rsidRPr="00F27B58">
        <w:rPr>
          <w:rFonts w:ascii="Arial" w:hAnsi="Arial" w:cs="Arial"/>
          <w:w w:val="100"/>
        </w:rPr>
        <w:t>Questões</w:t>
      </w:r>
    </w:p>
    <w:p w:rsidR="00520B82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>1.</w:t>
      </w:r>
      <w:r w:rsidRPr="00F27B58">
        <w:rPr>
          <w:rFonts w:ascii="Arial" w:hAnsi="Arial" w:cs="Arial"/>
        </w:rPr>
        <w:tab/>
        <w:t>Que é Direito?</w:t>
      </w:r>
    </w:p>
    <w:p w:rsidR="00520B82" w:rsidRDefault="006F2DFD" w:rsidP="00520B82">
      <w:pPr>
        <w:pStyle w:val="10"/>
        <w:rPr>
          <w:rFonts w:ascii="Arial" w:hAnsi="Arial" w:cs="Arial"/>
        </w:rPr>
      </w:pPr>
      <w:r>
        <w:rPr>
          <w:rFonts w:ascii="Arial" w:hAnsi="Arial" w:cs="Arial"/>
        </w:rPr>
        <w:t>Utilizaremos o conceito adotado por</w:t>
      </w:r>
      <w:r w:rsidR="006B7B45">
        <w:rPr>
          <w:rFonts w:ascii="Arial" w:hAnsi="Arial" w:cs="Arial"/>
        </w:rPr>
        <w:t xml:space="preserve"> W</w:t>
      </w:r>
      <w:r w:rsidRPr="006B7B45">
        <w:rPr>
          <w:rFonts w:ascii="Arial" w:hAnsi="Arial" w:cs="Arial"/>
        </w:rPr>
        <w:t>ashington Monteiro de Barros:</w:t>
      </w:r>
    </w:p>
    <w:p w:rsidR="00A63FFC" w:rsidRDefault="006F2DFD" w:rsidP="00A63FFC">
      <w:pPr>
        <w:pStyle w:val="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0B82">
        <w:rPr>
          <w:rFonts w:ascii="Arial" w:hAnsi="Arial" w:cs="Arial"/>
        </w:rPr>
        <w:t>“É o conjunto das Normas gerais e positivas que regulam a vida social</w:t>
      </w:r>
      <w:r w:rsidR="006C64CA">
        <w:rPr>
          <w:rFonts w:ascii="Arial" w:hAnsi="Arial" w:cs="Arial"/>
        </w:rPr>
        <w:t>”</w:t>
      </w:r>
      <w:r w:rsidR="00520B82">
        <w:rPr>
          <w:rFonts w:ascii="Arial" w:hAnsi="Arial" w:cs="Arial"/>
        </w:rPr>
        <w:t xml:space="preserve"> </w:t>
      </w:r>
      <w:r w:rsidR="00A63FFC">
        <w:rPr>
          <w:rStyle w:val="Refdenotaderodap"/>
          <w:rFonts w:ascii="Arial" w:hAnsi="Arial" w:cs="Arial"/>
        </w:rPr>
        <w:footnoteReference w:id="1"/>
      </w:r>
    </w:p>
    <w:p w:rsidR="0059314F" w:rsidRDefault="0059314F" w:rsidP="00520B82">
      <w:pPr>
        <w:pStyle w:val="10"/>
        <w:rPr>
          <w:rFonts w:ascii="Arial" w:hAnsi="Arial" w:cs="Arial"/>
        </w:rPr>
      </w:pPr>
    </w:p>
    <w:p w:rsidR="00520B82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 xml:space="preserve"> Há diferença entre direito positivo e Ciência do Direito?</w:t>
      </w:r>
      <w:r w:rsidR="00373A87">
        <w:rPr>
          <w:rFonts w:ascii="Arial" w:hAnsi="Arial" w:cs="Arial"/>
        </w:rPr>
        <w:t xml:space="preserve"> Explique</w:t>
      </w:r>
    </w:p>
    <w:p w:rsidR="00373A87" w:rsidRDefault="006F2DFD" w:rsidP="00373A87">
      <w:pPr>
        <w:pStyle w:val="10"/>
        <w:tabs>
          <w:tab w:val="clear" w:pos="283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Sim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 xml:space="preserve"> o Direito positivo tem como sua principal característica</w:t>
      </w:r>
      <w:r w:rsidR="00373A87">
        <w:rPr>
          <w:rFonts w:ascii="Arial" w:hAnsi="Arial" w:cs="Arial"/>
        </w:rPr>
        <w:t xml:space="preserve"> o conjunto de regras </w:t>
      </w:r>
      <w:r>
        <w:rPr>
          <w:rFonts w:ascii="Arial" w:hAnsi="Arial" w:cs="Arial"/>
        </w:rPr>
        <w:t xml:space="preserve">jurídicas em vigor em </w:t>
      </w:r>
      <w:r w:rsidR="00373A87">
        <w:rPr>
          <w:rFonts w:ascii="Arial" w:hAnsi="Arial" w:cs="Arial"/>
        </w:rPr>
        <w:t xml:space="preserve">um estado em determinada época, opondo-se à concepção de um direito natural, correspondente a um ordenamento ideal, na </w:t>
      </w:r>
      <w:r w:rsidR="006B7B45">
        <w:rPr>
          <w:rFonts w:ascii="Arial" w:hAnsi="Arial" w:cs="Arial"/>
        </w:rPr>
        <w:t>ideia</w:t>
      </w:r>
      <w:r w:rsidR="00373A87">
        <w:rPr>
          <w:rFonts w:ascii="Arial" w:hAnsi="Arial" w:cs="Arial"/>
        </w:rPr>
        <w:t xml:space="preserve"> abstrata do direito, simbolizando o sentimento de justiça da comunidade.</w:t>
      </w:r>
    </w:p>
    <w:p w:rsidR="008E502C" w:rsidRDefault="008E502C" w:rsidP="00373A87">
      <w:pPr>
        <w:pStyle w:val="10"/>
        <w:tabs>
          <w:tab w:val="clear" w:pos="283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54D2B">
        <w:rPr>
          <w:rFonts w:ascii="Arial" w:hAnsi="Arial" w:cs="Arial"/>
        </w:rPr>
        <w:t xml:space="preserve">Ciência do Direito </w:t>
      </w:r>
      <w:r w:rsidR="005D2B5D">
        <w:rPr>
          <w:rFonts w:ascii="Arial" w:hAnsi="Arial" w:cs="Arial"/>
        </w:rPr>
        <w:t>e o estudo do conjunto de regras jurídica</w:t>
      </w:r>
      <w:r w:rsidR="00AD2CD0">
        <w:rPr>
          <w:rFonts w:ascii="Arial" w:hAnsi="Arial" w:cs="Arial"/>
        </w:rPr>
        <w:t>s</w:t>
      </w:r>
      <w:r w:rsidR="005D2B5D">
        <w:rPr>
          <w:rFonts w:ascii="Arial" w:hAnsi="Arial" w:cs="Arial"/>
        </w:rPr>
        <w:t xml:space="preserve"> (Direito Positivo) </w:t>
      </w:r>
      <w:r w:rsidR="000F542B">
        <w:rPr>
          <w:rFonts w:ascii="Arial" w:hAnsi="Arial" w:cs="Arial"/>
        </w:rPr>
        <w:t xml:space="preserve">que integralizam e uniformizam os conceitos inerentes a </w:t>
      </w:r>
      <w:proofErr w:type="gramStart"/>
      <w:r w:rsidR="000F542B">
        <w:rPr>
          <w:rFonts w:ascii="Arial" w:hAnsi="Arial" w:cs="Arial"/>
        </w:rPr>
        <w:t>estes conjunta</w:t>
      </w:r>
      <w:proofErr w:type="gramEnd"/>
      <w:r w:rsidR="000F542B">
        <w:rPr>
          <w:rFonts w:ascii="Arial" w:hAnsi="Arial" w:cs="Arial"/>
        </w:rPr>
        <w:t xml:space="preserve"> de regras jurídica. De forma resumida podemos dizer que o </w:t>
      </w:r>
      <w:r w:rsidR="005D2B5D">
        <w:rPr>
          <w:rFonts w:ascii="Arial" w:hAnsi="Arial" w:cs="Arial"/>
        </w:rPr>
        <w:t xml:space="preserve">Direito Positivo tem por objeto </w:t>
      </w:r>
      <w:r w:rsidR="00E12D6A">
        <w:rPr>
          <w:rFonts w:ascii="Arial" w:hAnsi="Arial" w:cs="Arial"/>
        </w:rPr>
        <w:t>o conjunto de regra</w:t>
      </w:r>
      <w:r w:rsidR="000F542B">
        <w:rPr>
          <w:rFonts w:ascii="Arial" w:hAnsi="Arial" w:cs="Arial"/>
        </w:rPr>
        <w:t>s</w:t>
      </w:r>
      <w:r w:rsidR="00E12D6A">
        <w:rPr>
          <w:rFonts w:ascii="Arial" w:hAnsi="Arial" w:cs="Arial"/>
        </w:rPr>
        <w:t xml:space="preserve"> validas que regulam a conduta humana já a </w:t>
      </w:r>
      <w:r w:rsidR="000F542B">
        <w:rPr>
          <w:rFonts w:ascii="Arial" w:hAnsi="Arial" w:cs="Arial"/>
        </w:rPr>
        <w:t>Ciência</w:t>
      </w:r>
      <w:r w:rsidR="00E12D6A">
        <w:rPr>
          <w:rFonts w:ascii="Arial" w:hAnsi="Arial" w:cs="Arial"/>
        </w:rPr>
        <w:t xml:space="preserve"> do </w:t>
      </w:r>
      <w:r w:rsidR="000F542B">
        <w:rPr>
          <w:rFonts w:ascii="Arial" w:hAnsi="Arial" w:cs="Arial"/>
        </w:rPr>
        <w:t>D</w:t>
      </w:r>
      <w:r w:rsidR="00E12D6A">
        <w:rPr>
          <w:rFonts w:ascii="Arial" w:hAnsi="Arial" w:cs="Arial"/>
        </w:rPr>
        <w:t xml:space="preserve">ireito tem por objeto as normas do </w:t>
      </w:r>
      <w:r w:rsidR="000F542B">
        <w:rPr>
          <w:rFonts w:ascii="Arial" w:hAnsi="Arial" w:cs="Arial"/>
        </w:rPr>
        <w:t>D</w:t>
      </w:r>
      <w:r w:rsidR="00E12D6A">
        <w:rPr>
          <w:rFonts w:ascii="Arial" w:hAnsi="Arial" w:cs="Arial"/>
        </w:rPr>
        <w:t xml:space="preserve">ireito </w:t>
      </w:r>
      <w:r w:rsidR="000F542B">
        <w:rPr>
          <w:rFonts w:ascii="Arial" w:hAnsi="Arial" w:cs="Arial"/>
        </w:rPr>
        <w:t>P</w:t>
      </w:r>
      <w:r w:rsidR="00E12D6A">
        <w:rPr>
          <w:rFonts w:ascii="Arial" w:hAnsi="Arial" w:cs="Arial"/>
        </w:rPr>
        <w:t xml:space="preserve">ositivo. </w:t>
      </w:r>
    </w:p>
    <w:p w:rsidR="00520B82" w:rsidRPr="00F27B58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 xml:space="preserve"> </w:t>
      </w:r>
    </w:p>
    <w:p w:rsidR="00534675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>2. Que é norma jurídica?</w:t>
      </w:r>
      <w:bookmarkStart w:id="0" w:name="_GoBack"/>
      <w:bookmarkEnd w:id="0"/>
    </w:p>
    <w:p w:rsidR="00534675" w:rsidRDefault="00534675" w:rsidP="00520B82">
      <w:pPr>
        <w:pStyle w:val="10"/>
        <w:rPr>
          <w:rFonts w:ascii="Arial" w:hAnsi="Arial" w:cs="Arial"/>
        </w:rPr>
      </w:pPr>
    </w:p>
    <w:p w:rsidR="00520B82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 xml:space="preserve"> Há que se falar em norma jurídica sem sanção? Justifique.</w:t>
      </w:r>
    </w:p>
    <w:p w:rsidR="00534675" w:rsidRDefault="00534675" w:rsidP="00520B82">
      <w:pPr>
        <w:pStyle w:val="10"/>
        <w:rPr>
          <w:rFonts w:ascii="Arial" w:hAnsi="Arial" w:cs="Arial"/>
        </w:rPr>
      </w:pPr>
    </w:p>
    <w:p w:rsidR="0059314F" w:rsidRPr="00F27B58" w:rsidRDefault="0059314F" w:rsidP="00520B82">
      <w:pPr>
        <w:pStyle w:val="10"/>
        <w:rPr>
          <w:rFonts w:ascii="Arial" w:hAnsi="Arial" w:cs="Arial"/>
        </w:rPr>
      </w:pPr>
    </w:p>
    <w:p w:rsidR="00520B82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>3.</w:t>
      </w:r>
      <w:r w:rsidRPr="00F27B58">
        <w:rPr>
          <w:rFonts w:ascii="Arial" w:hAnsi="Arial" w:cs="Arial"/>
        </w:rPr>
        <w:tab/>
        <w:t>Há diferença entre documento normativo, enunciado prescritivo, proposição e norma jurídica? Explique.</w:t>
      </w:r>
    </w:p>
    <w:p w:rsidR="0059314F" w:rsidRPr="00F27B58" w:rsidRDefault="0059314F" w:rsidP="00520B82">
      <w:pPr>
        <w:pStyle w:val="10"/>
        <w:rPr>
          <w:rFonts w:ascii="Arial" w:hAnsi="Arial" w:cs="Arial"/>
        </w:rPr>
      </w:pPr>
    </w:p>
    <w:p w:rsidR="00520B82" w:rsidRPr="00F27B58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>4.</w:t>
      </w:r>
      <w:r w:rsidRPr="00F27B58">
        <w:rPr>
          <w:rFonts w:ascii="Arial" w:hAnsi="Arial" w:cs="Arial"/>
        </w:rPr>
        <w:tab/>
        <w:t>Que é tributo (</w:t>
      </w:r>
      <w:proofErr w:type="gramStart"/>
      <w:r w:rsidRPr="00F27B58">
        <w:rPr>
          <w:rFonts w:ascii="Arial" w:hAnsi="Arial" w:cs="Arial"/>
        </w:rPr>
        <w:t>vide anexo</w:t>
      </w:r>
      <w:proofErr w:type="gramEnd"/>
      <w:r w:rsidRPr="00F27B58">
        <w:rPr>
          <w:rFonts w:ascii="Arial" w:hAnsi="Arial" w:cs="Arial"/>
        </w:rPr>
        <w:t xml:space="preserve"> I)? Com base na sua definição de tributo, quais dessas hipóteses são consideradas tributos? Fundamente sua resposta: (i) seguro obrigatório de veículos; (</w:t>
      </w:r>
      <w:proofErr w:type="spellStart"/>
      <w:proofErr w:type="gramStart"/>
      <w:r w:rsidRPr="00F27B58">
        <w:rPr>
          <w:rFonts w:ascii="Arial" w:hAnsi="Arial" w:cs="Arial"/>
        </w:rPr>
        <w:t>ii</w:t>
      </w:r>
      <w:proofErr w:type="spellEnd"/>
      <w:proofErr w:type="gramEnd"/>
      <w:r w:rsidRPr="00F27B58">
        <w:rPr>
          <w:rFonts w:ascii="Arial" w:hAnsi="Arial" w:cs="Arial"/>
        </w:rPr>
        <w:t xml:space="preserve">) multa decorrente de </w:t>
      </w:r>
      <w:r w:rsidRPr="003D0F78">
        <w:rPr>
          <w:rFonts w:ascii="Arial" w:hAnsi="Arial" w:cs="Arial"/>
        </w:rPr>
        <w:t>atraso no IPTU; (</w:t>
      </w:r>
      <w:proofErr w:type="spellStart"/>
      <w:r w:rsidRPr="003D0F78">
        <w:rPr>
          <w:rFonts w:ascii="Arial" w:hAnsi="Arial" w:cs="Arial"/>
        </w:rPr>
        <w:t>iii</w:t>
      </w:r>
      <w:proofErr w:type="spellEnd"/>
      <w:r w:rsidRPr="003D0F78">
        <w:rPr>
          <w:rFonts w:ascii="Arial" w:hAnsi="Arial" w:cs="Arial"/>
        </w:rPr>
        <w:t>) FGTS (vide anexos II e III e IV); (</w:t>
      </w:r>
      <w:proofErr w:type="spellStart"/>
      <w:r w:rsidRPr="003D0F78">
        <w:rPr>
          <w:rFonts w:ascii="Arial" w:hAnsi="Arial" w:cs="Arial"/>
        </w:rPr>
        <w:t>iv</w:t>
      </w:r>
      <w:proofErr w:type="spellEnd"/>
      <w:r w:rsidRPr="003D0F78">
        <w:rPr>
          <w:rFonts w:ascii="Arial" w:hAnsi="Arial" w:cs="Arial"/>
        </w:rPr>
        <w:t>) aluguel de imóvel público; (v) prestação de serviço eleitoral; (vi) pedágio (vide anexo V); (</w:t>
      </w:r>
      <w:proofErr w:type="spellStart"/>
      <w:r w:rsidRPr="003D0F78">
        <w:rPr>
          <w:rFonts w:ascii="Arial" w:hAnsi="Arial" w:cs="Arial"/>
        </w:rPr>
        <w:t>vii</w:t>
      </w:r>
      <w:proofErr w:type="spellEnd"/>
      <w:r w:rsidRPr="003D0F78">
        <w:rPr>
          <w:rFonts w:ascii="Arial" w:hAnsi="Arial" w:cs="Arial"/>
        </w:rPr>
        <w:t>) imposto sobre a renda auferida por meio de atividade ilícita (ex. contrabando); (</w:t>
      </w:r>
      <w:proofErr w:type="spellStart"/>
      <w:r w:rsidRPr="003D0F78">
        <w:rPr>
          <w:rFonts w:ascii="Arial" w:hAnsi="Arial" w:cs="Arial"/>
        </w:rPr>
        <w:t>viii</w:t>
      </w:r>
      <w:proofErr w:type="spellEnd"/>
      <w:r w:rsidRPr="003D0F78">
        <w:rPr>
          <w:rFonts w:ascii="Arial" w:hAnsi="Arial" w:cs="Arial"/>
        </w:rPr>
        <w:t>) taxa de ocupação de terreno da marinha (vide anexo VI); (</w:t>
      </w:r>
      <w:proofErr w:type="spellStart"/>
      <w:r w:rsidRPr="003D0F78">
        <w:rPr>
          <w:rFonts w:ascii="Arial" w:hAnsi="Arial" w:cs="Arial"/>
        </w:rPr>
        <w:t>viii</w:t>
      </w:r>
      <w:proofErr w:type="spellEnd"/>
      <w:r w:rsidRPr="003D0F78">
        <w:rPr>
          <w:rFonts w:ascii="Arial" w:hAnsi="Arial" w:cs="Arial"/>
        </w:rPr>
        <w:t>) tributo instituído por meio de decreto (inconstitucional – vide anexo VII).</w:t>
      </w:r>
    </w:p>
    <w:p w:rsidR="00520B82" w:rsidRPr="00F27B58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>5.</w:t>
      </w:r>
      <w:r w:rsidRPr="00F27B58">
        <w:rPr>
          <w:rFonts w:ascii="Arial" w:hAnsi="Arial" w:cs="Arial"/>
        </w:rPr>
        <w:tab/>
        <w:t xml:space="preserve">Que é direito tributário? Sob as luzes da matéria estudada, efetuar crítica à seguinte sentença: “Direito tributário é o ramo do Direito público positivo que estuda as </w:t>
      </w:r>
      <w:r w:rsidRPr="00F27B58">
        <w:rPr>
          <w:rFonts w:ascii="Arial" w:hAnsi="Arial" w:cs="Arial"/>
        </w:rPr>
        <w:lastRenderedPageBreak/>
        <w:t>relações jurídicas entre o Fisco e os contribuintes, concernentes à instituição, arrecadação e fiscalização de tributos”, e propor definição para “direito tributário”.</w:t>
      </w:r>
    </w:p>
    <w:p w:rsidR="00520B82" w:rsidRPr="00F27B58" w:rsidRDefault="00520B82" w:rsidP="00520B82">
      <w:pPr>
        <w:pStyle w:val="10"/>
        <w:rPr>
          <w:rFonts w:ascii="Arial" w:hAnsi="Arial" w:cs="Arial"/>
        </w:rPr>
      </w:pPr>
      <w:r w:rsidRPr="00F27B58">
        <w:rPr>
          <w:rFonts w:ascii="Arial" w:hAnsi="Arial" w:cs="Arial"/>
        </w:rPr>
        <w:t>6.</w:t>
      </w:r>
      <w:r w:rsidRPr="00F27B58">
        <w:rPr>
          <w:rFonts w:ascii="Arial" w:hAnsi="Arial" w:cs="Arial"/>
        </w:rPr>
        <w:tab/>
        <w:t>Dada a seguinte lei (exemplo fictício):</w:t>
      </w:r>
    </w:p>
    <w:p w:rsidR="00520B82" w:rsidRPr="00F27B58" w:rsidRDefault="00520B82" w:rsidP="00520B82">
      <w:pPr>
        <w:pStyle w:val="titcorpomenor"/>
        <w:rPr>
          <w:rFonts w:ascii="Courier New" w:hAnsi="Courier New" w:cs="Courier New"/>
          <w:spacing w:val="0"/>
          <w:w w:val="100"/>
        </w:rPr>
      </w:pPr>
      <w:r w:rsidRPr="00F27B58">
        <w:rPr>
          <w:rFonts w:ascii="Courier New" w:hAnsi="Courier New" w:cs="Courier New"/>
          <w:spacing w:val="0"/>
          <w:w w:val="100"/>
        </w:rPr>
        <w:t xml:space="preserve">Prefeitura Municipal de Caxias, Lei Municipal n. 2.809, de </w:t>
      </w:r>
      <w:proofErr w:type="gramStart"/>
      <w:r w:rsidRPr="00F27B58">
        <w:rPr>
          <w:rFonts w:ascii="Courier New" w:hAnsi="Courier New" w:cs="Courier New"/>
          <w:spacing w:val="0"/>
          <w:w w:val="100"/>
        </w:rPr>
        <w:t>10/10/2011</w:t>
      </w:r>
      <w:proofErr w:type="gramEnd"/>
    </w:p>
    <w:p w:rsidR="00520B82" w:rsidRPr="00F27B58" w:rsidRDefault="00520B82" w:rsidP="00520B82">
      <w:pPr>
        <w:pStyle w:val="corpomenor"/>
        <w:rPr>
          <w:rFonts w:ascii="Courier New" w:hAnsi="Courier New" w:cs="Courier New"/>
        </w:rPr>
      </w:pPr>
      <w:r w:rsidRPr="00F27B58">
        <w:rPr>
          <w:rFonts w:ascii="Courier New" w:hAnsi="Courier New" w:cs="Courier New"/>
        </w:rPr>
        <w:t>Art. 1</w:t>
      </w:r>
      <w:r w:rsidRPr="00F27B58">
        <w:rPr>
          <w:rFonts w:ascii="Courier New" w:hAnsi="Courier New" w:cs="Courier New"/>
          <w:strike/>
        </w:rPr>
        <w:t>º</w:t>
      </w:r>
      <w:r w:rsidRPr="00F27B58">
        <w:rPr>
          <w:rFonts w:ascii="Courier New" w:hAnsi="Courier New" w:cs="Courier New"/>
        </w:rPr>
        <w:t xml:space="preserve"> Esta </w:t>
      </w:r>
      <w:r w:rsidRPr="00F27B58">
        <w:rPr>
          <w:rFonts w:ascii="Courier New" w:hAnsi="Courier New" w:cs="Courier New"/>
          <w:b/>
          <w:bCs/>
        </w:rPr>
        <w:t>taxa de controle de obras</w:t>
      </w:r>
      <w:r w:rsidRPr="00F27B58">
        <w:rPr>
          <w:rFonts w:ascii="Courier New" w:hAnsi="Courier New" w:cs="Courier New"/>
        </w:rPr>
        <w:t xml:space="preserve"> tem como fato gerador a prestação de serviço de conservação de imóveis, por empresa ou profissional autônomo, no território municipal.</w:t>
      </w:r>
    </w:p>
    <w:p w:rsidR="00520B82" w:rsidRPr="00F27B58" w:rsidRDefault="00520B82" w:rsidP="00520B82">
      <w:pPr>
        <w:pStyle w:val="corpomenor"/>
        <w:rPr>
          <w:rFonts w:ascii="Courier New" w:hAnsi="Courier New" w:cs="Courier New"/>
        </w:rPr>
      </w:pPr>
      <w:r w:rsidRPr="00F27B58">
        <w:rPr>
          <w:rFonts w:ascii="Courier New" w:hAnsi="Courier New" w:cs="Courier New"/>
        </w:rPr>
        <w:t>Art. 2</w:t>
      </w:r>
      <w:r w:rsidRPr="00F27B58">
        <w:rPr>
          <w:rFonts w:ascii="Courier New" w:hAnsi="Courier New" w:cs="Courier New"/>
          <w:strike/>
        </w:rPr>
        <w:t>º</w:t>
      </w:r>
      <w:r w:rsidRPr="00F27B58">
        <w:rPr>
          <w:rFonts w:ascii="Courier New" w:hAnsi="Courier New" w:cs="Courier New"/>
        </w:rPr>
        <w:t xml:space="preserve"> A base de cálculo dessa taxa é o preço do serviço prestado.</w:t>
      </w:r>
    </w:p>
    <w:p w:rsidR="00520B82" w:rsidRPr="00F27B58" w:rsidRDefault="00520B82" w:rsidP="00520B82">
      <w:pPr>
        <w:pStyle w:val="corpomenor"/>
        <w:rPr>
          <w:rFonts w:ascii="Courier New" w:hAnsi="Courier New" w:cs="Courier New"/>
        </w:rPr>
      </w:pPr>
      <w:r w:rsidRPr="00F27B58">
        <w:rPr>
          <w:rFonts w:ascii="Courier New" w:hAnsi="Courier New" w:cs="Courier New"/>
        </w:rPr>
        <w:t>§ 1</w:t>
      </w:r>
      <w:r w:rsidRPr="00F27B58">
        <w:rPr>
          <w:rFonts w:ascii="Courier New" w:hAnsi="Courier New" w:cs="Courier New"/>
          <w:strike/>
        </w:rPr>
        <w:t>º</w:t>
      </w:r>
      <w:r w:rsidRPr="00F27B58">
        <w:rPr>
          <w:rFonts w:ascii="Courier New" w:hAnsi="Courier New" w:cs="Courier New"/>
        </w:rPr>
        <w:t xml:space="preserve"> A alíquota é de 5%.</w:t>
      </w:r>
    </w:p>
    <w:p w:rsidR="00520B82" w:rsidRPr="00F27B58" w:rsidRDefault="00520B82" w:rsidP="00520B82">
      <w:pPr>
        <w:pStyle w:val="corpomenor"/>
        <w:rPr>
          <w:rFonts w:ascii="Courier New" w:hAnsi="Courier New" w:cs="Courier New"/>
        </w:rPr>
      </w:pPr>
      <w:r w:rsidRPr="00F27B58">
        <w:rPr>
          <w:rFonts w:ascii="Courier New" w:hAnsi="Courier New" w:cs="Courier New"/>
        </w:rPr>
        <w:t>§ 2</w:t>
      </w:r>
      <w:r w:rsidRPr="00F27B58">
        <w:rPr>
          <w:rFonts w:ascii="Courier New" w:hAnsi="Courier New" w:cs="Courier New"/>
          <w:strike/>
        </w:rPr>
        <w:t>º</w:t>
      </w:r>
      <w:r w:rsidRPr="00F27B58">
        <w:rPr>
          <w:rFonts w:ascii="Courier New" w:hAnsi="Courier New" w:cs="Courier New"/>
        </w:rPr>
        <w:t xml:space="preserve"> O valor da taxa será calculado sobre o preço deduzido das parcelas correspondentes ao valor dos materiais utilizados na prestação do serviço.</w:t>
      </w:r>
    </w:p>
    <w:p w:rsidR="00520B82" w:rsidRPr="00F27B58" w:rsidRDefault="00520B82" w:rsidP="00520B82">
      <w:pPr>
        <w:pStyle w:val="corpomenor"/>
        <w:rPr>
          <w:rFonts w:ascii="Courier New" w:hAnsi="Courier New" w:cs="Courier New"/>
        </w:rPr>
      </w:pPr>
      <w:r w:rsidRPr="00F27B58">
        <w:rPr>
          <w:rFonts w:ascii="Courier New" w:hAnsi="Courier New" w:cs="Courier New"/>
        </w:rPr>
        <w:t>Art. 3</w:t>
      </w:r>
      <w:r w:rsidRPr="00F27B58">
        <w:rPr>
          <w:rFonts w:ascii="Courier New" w:hAnsi="Courier New" w:cs="Courier New"/>
          <w:strike/>
        </w:rPr>
        <w:t>º</w:t>
      </w:r>
      <w:r w:rsidRPr="00F27B58">
        <w:rPr>
          <w:rFonts w:ascii="Courier New" w:hAnsi="Courier New" w:cs="Courier New"/>
        </w:rPr>
        <w:t xml:space="preserve"> Contribuinte é o prestador de serviço.</w:t>
      </w:r>
    </w:p>
    <w:p w:rsidR="00520B82" w:rsidRPr="00F27B58" w:rsidRDefault="00520B82" w:rsidP="00520B82">
      <w:pPr>
        <w:pStyle w:val="corpomenor"/>
        <w:rPr>
          <w:rFonts w:ascii="Courier New" w:hAnsi="Courier New" w:cs="Courier New"/>
          <w:i/>
          <w:iCs/>
        </w:rPr>
      </w:pPr>
      <w:r w:rsidRPr="00F27B58">
        <w:rPr>
          <w:rFonts w:ascii="Courier New" w:hAnsi="Courier New" w:cs="Courier New"/>
        </w:rPr>
        <w:t>Art. 4</w:t>
      </w:r>
      <w:r w:rsidRPr="00F27B58">
        <w:rPr>
          <w:rFonts w:ascii="Courier New" w:hAnsi="Courier New" w:cs="Courier New"/>
          <w:strike/>
        </w:rPr>
        <w:t>º</w:t>
      </w:r>
      <w:r w:rsidRPr="00F27B58">
        <w:rPr>
          <w:rFonts w:ascii="Courier New" w:hAnsi="Courier New" w:cs="Courier New"/>
        </w:rPr>
        <w:t xml:space="preserve"> Dá-se a incidência dessa taxa no momento da</w:t>
      </w:r>
      <w:r w:rsidRPr="00F27B58">
        <w:rPr>
          <w:rFonts w:ascii="Courier New" w:hAnsi="Courier New" w:cs="Courier New"/>
          <w:i/>
          <w:iCs/>
        </w:rPr>
        <w:t xml:space="preserve"> conclusão efetiva do serviço, devendo, desde logo, ser devidamente destacado o valor na respectiva “NOTA FISCAL DE SERVIÇOS” pelo prestador de serviço.</w:t>
      </w:r>
    </w:p>
    <w:p w:rsidR="00520B82" w:rsidRPr="00F27B58" w:rsidRDefault="00520B82" w:rsidP="00520B82">
      <w:pPr>
        <w:pStyle w:val="corpomenor"/>
        <w:rPr>
          <w:rFonts w:ascii="Courier New" w:hAnsi="Courier New" w:cs="Courier New"/>
        </w:rPr>
      </w:pPr>
      <w:r w:rsidRPr="00F27B58">
        <w:rPr>
          <w:rFonts w:ascii="Courier New" w:hAnsi="Courier New" w:cs="Courier New"/>
        </w:rPr>
        <w:t>Art. 5</w:t>
      </w:r>
      <w:r w:rsidRPr="00F27B58">
        <w:rPr>
          <w:rFonts w:ascii="Courier New" w:hAnsi="Courier New" w:cs="Courier New"/>
          <w:strike/>
        </w:rPr>
        <w:t>º</w:t>
      </w:r>
      <w:r w:rsidRPr="00F27B58">
        <w:rPr>
          <w:rFonts w:ascii="Courier New" w:hAnsi="Courier New" w:cs="Courier New"/>
        </w:rPr>
        <w:t xml:space="preserve"> A importância devida a título de taxa deve ser recolhida até o décimo dia útil do mês subsequente, </w:t>
      </w:r>
      <w:proofErr w:type="gramStart"/>
      <w:r w:rsidRPr="00F27B58">
        <w:rPr>
          <w:rFonts w:ascii="Courier New" w:hAnsi="Courier New" w:cs="Courier New"/>
        </w:rPr>
        <w:t>sob pena</w:t>
      </w:r>
      <w:proofErr w:type="gramEnd"/>
      <w:r w:rsidRPr="00F27B58">
        <w:rPr>
          <w:rFonts w:ascii="Courier New" w:hAnsi="Courier New" w:cs="Courier New"/>
        </w:rPr>
        <w:t xml:space="preserve"> de multa de 10% sobre o valor do tributo devido.</w:t>
      </w:r>
    </w:p>
    <w:p w:rsidR="00520B82" w:rsidRDefault="00520B82" w:rsidP="00520B82">
      <w:pPr>
        <w:pStyle w:val="corpomenor"/>
        <w:rPr>
          <w:rFonts w:ascii="Courier New" w:hAnsi="Courier New" w:cs="Courier New"/>
        </w:rPr>
      </w:pPr>
      <w:r w:rsidRPr="00F27B58">
        <w:rPr>
          <w:rFonts w:ascii="Courier New" w:hAnsi="Courier New" w:cs="Courier New"/>
        </w:rPr>
        <w:t>Art. 6</w:t>
      </w:r>
      <w:r w:rsidRPr="00F27B58">
        <w:rPr>
          <w:rFonts w:ascii="Courier New" w:hAnsi="Courier New" w:cs="Courier New"/>
          <w:strike/>
        </w:rPr>
        <w:t>º</w:t>
      </w:r>
      <w:r w:rsidRPr="00F27B58">
        <w:rPr>
          <w:rFonts w:ascii="Courier New" w:hAnsi="Courier New" w:cs="Courier New"/>
        </w:rPr>
        <w:t xml:space="preserve"> Diante do fato de serviço prestado sem a emissão da respectiva “NOTA FISCAL DE SERVIÇOS”, a autoridade fiscal competente fica obrigada a lavrar “Auto de Infração e Imposição de Multa”, em decorrência da não</w:t>
      </w:r>
      <w:r>
        <w:rPr>
          <w:rFonts w:ascii="Courier New" w:hAnsi="Courier New" w:cs="Courier New"/>
        </w:rPr>
        <w:t xml:space="preserve"> </w:t>
      </w:r>
      <w:r w:rsidRPr="00F27B58">
        <w:rPr>
          <w:rFonts w:ascii="Courier New" w:hAnsi="Courier New" w:cs="Courier New"/>
        </w:rPr>
        <w:t>observância dessa obrigação, no valor de 50% do valor da operação efetuada.</w:t>
      </w:r>
    </w:p>
    <w:p w:rsidR="00520B82" w:rsidRPr="00F27B58" w:rsidRDefault="00520B82" w:rsidP="00520B82">
      <w:pPr>
        <w:pStyle w:val="corpomenor"/>
        <w:rPr>
          <w:rFonts w:ascii="Courier New" w:hAnsi="Courier New" w:cs="Courier New"/>
        </w:rPr>
      </w:pPr>
      <w:r w:rsidRPr="009E79A4">
        <w:rPr>
          <w:rFonts w:ascii="Courier New" w:hAnsi="Courier New" w:cs="Courier New"/>
        </w:rPr>
        <w:t>(...).</w:t>
      </w:r>
    </w:p>
    <w:p w:rsidR="00520B82" w:rsidRPr="00F27B58" w:rsidRDefault="00520B82" w:rsidP="00520B82">
      <w:pPr>
        <w:pStyle w:val="1"/>
        <w:rPr>
          <w:rFonts w:ascii="Arial" w:hAnsi="Arial" w:cs="Arial"/>
          <w:w w:val="100"/>
        </w:rPr>
      </w:pPr>
      <w:r w:rsidRPr="00F27B58">
        <w:rPr>
          <w:rFonts w:ascii="Arial" w:hAnsi="Arial" w:cs="Arial"/>
          <w:w w:val="100"/>
        </w:rPr>
        <w:t>Pergunta-se:</w:t>
      </w:r>
    </w:p>
    <w:p w:rsidR="00520B82" w:rsidRPr="00F27B58" w:rsidRDefault="00520B82" w:rsidP="00520B82">
      <w:pPr>
        <w:pStyle w:val="a"/>
        <w:rPr>
          <w:rFonts w:ascii="Arial" w:hAnsi="Arial" w:cs="Arial"/>
        </w:rPr>
      </w:pPr>
      <w:proofErr w:type="gramStart"/>
      <w:r w:rsidRPr="00F27B58">
        <w:rPr>
          <w:rFonts w:ascii="Arial" w:hAnsi="Arial" w:cs="Arial"/>
        </w:rPr>
        <w:t>a</w:t>
      </w:r>
      <w:proofErr w:type="gramEnd"/>
      <w:r w:rsidRPr="00F27B58">
        <w:rPr>
          <w:rFonts w:ascii="Arial" w:hAnsi="Arial" w:cs="Arial"/>
        </w:rPr>
        <w:t>)</w:t>
      </w:r>
      <w:r w:rsidRPr="00F27B58">
        <w:rPr>
          <w:rFonts w:ascii="Arial" w:hAnsi="Arial" w:cs="Arial"/>
        </w:rPr>
        <w:tab/>
        <w:t>Quantas normas há nessa lei?</w:t>
      </w:r>
    </w:p>
    <w:p w:rsidR="00520B82" w:rsidRPr="00F27B58" w:rsidRDefault="00520B82" w:rsidP="00520B82">
      <w:pPr>
        <w:pStyle w:val="a"/>
        <w:rPr>
          <w:rFonts w:ascii="Arial" w:hAnsi="Arial" w:cs="Arial"/>
        </w:rPr>
      </w:pPr>
      <w:proofErr w:type="gramStart"/>
      <w:r w:rsidRPr="00F27B58">
        <w:rPr>
          <w:rFonts w:ascii="Arial" w:hAnsi="Arial" w:cs="Arial"/>
        </w:rPr>
        <w:t>b)</w:t>
      </w:r>
      <w:proofErr w:type="gramEnd"/>
      <w:r w:rsidRPr="00F27B58">
        <w:rPr>
          <w:rFonts w:ascii="Arial" w:hAnsi="Arial" w:cs="Arial"/>
        </w:rPr>
        <w:tab/>
        <w:t>Identificar todas as normas jurídicas veiculadas nessa lei.</w:t>
      </w:r>
    </w:p>
    <w:p w:rsidR="00520B82" w:rsidRPr="00F27B58" w:rsidRDefault="00520B82" w:rsidP="00520B82">
      <w:pPr>
        <w:pStyle w:val="a"/>
        <w:rPr>
          <w:rFonts w:ascii="Arial" w:hAnsi="Arial" w:cs="Arial"/>
        </w:rPr>
      </w:pPr>
      <w:proofErr w:type="gramStart"/>
      <w:r w:rsidRPr="00F27B58">
        <w:rPr>
          <w:rFonts w:ascii="Arial" w:hAnsi="Arial" w:cs="Arial"/>
        </w:rPr>
        <w:t>c)</w:t>
      </w:r>
      <w:proofErr w:type="gramEnd"/>
      <w:r w:rsidRPr="00F27B58">
        <w:rPr>
          <w:rFonts w:ascii="Arial" w:hAnsi="Arial" w:cs="Arial"/>
        </w:rPr>
        <w:tab/>
        <w:t>Qual dessas normas institui tributo?</w:t>
      </w:r>
    </w:p>
    <w:p w:rsidR="00520B82" w:rsidRPr="00F27B58" w:rsidRDefault="00520B82" w:rsidP="00520B82">
      <w:pPr>
        <w:pStyle w:val="a"/>
        <w:rPr>
          <w:rFonts w:ascii="Arial" w:hAnsi="Arial" w:cs="Arial"/>
        </w:rPr>
      </w:pPr>
      <w:proofErr w:type="gramStart"/>
      <w:r w:rsidRPr="00F27B58">
        <w:rPr>
          <w:rFonts w:ascii="Arial" w:hAnsi="Arial" w:cs="Arial"/>
        </w:rPr>
        <w:t>d)</w:t>
      </w:r>
      <w:proofErr w:type="gramEnd"/>
      <w:r w:rsidRPr="00F27B58">
        <w:rPr>
          <w:rFonts w:ascii="Arial" w:hAnsi="Arial" w:cs="Arial"/>
        </w:rPr>
        <w:tab/>
        <w:t>Qual dessas normas é estudada pela Ciência do Direito Tributário? Justificar.</w:t>
      </w:r>
    </w:p>
    <w:p w:rsidR="00520B82" w:rsidRPr="00F27B58" w:rsidRDefault="00520B82" w:rsidP="00520B82">
      <w:pPr>
        <w:pStyle w:val="a"/>
        <w:rPr>
          <w:rFonts w:ascii="Arial" w:hAnsi="Arial" w:cs="Arial"/>
        </w:rPr>
      </w:pPr>
      <w:proofErr w:type="gramStart"/>
      <w:r w:rsidRPr="00F27B58">
        <w:rPr>
          <w:rFonts w:ascii="Arial" w:hAnsi="Arial" w:cs="Arial"/>
        </w:rPr>
        <w:t>e</w:t>
      </w:r>
      <w:proofErr w:type="gramEnd"/>
      <w:r w:rsidRPr="00F27B58">
        <w:rPr>
          <w:rFonts w:ascii="Arial" w:hAnsi="Arial" w:cs="Arial"/>
        </w:rPr>
        <w:t>)</w:t>
      </w:r>
      <w:r w:rsidRPr="00F27B58">
        <w:rPr>
          <w:rFonts w:ascii="Arial" w:hAnsi="Arial" w:cs="Arial"/>
        </w:rPr>
        <w:tab/>
        <w:t>O texto legal, acima transcrito, é Ciência do Direito? Justificar.</w:t>
      </w:r>
    </w:p>
    <w:p w:rsidR="00520B82" w:rsidRDefault="00520B82" w:rsidP="00520B82">
      <w:r>
        <w:br w:type="page"/>
      </w:r>
    </w:p>
    <w:p w:rsidR="00945591" w:rsidRDefault="00945591"/>
    <w:sectPr w:rsidR="00945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75" w:rsidRDefault="00534675" w:rsidP="006C64CA">
      <w:pPr>
        <w:spacing w:after="0" w:line="240" w:lineRule="auto"/>
      </w:pPr>
      <w:r>
        <w:separator/>
      </w:r>
    </w:p>
  </w:endnote>
  <w:endnote w:type="continuationSeparator" w:id="0">
    <w:p w:rsidR="00534675" w:rsidRDefault="00534675" w:rsidP="006C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731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75" w:rsidRDefault="00534675" w:rsidP="006C64CA">
      <w:pPr>
        <w:spacing w:after="0" w:line="240" w:lineRule="auto"/>
      </w:pPr>
      <w:r>
        <w:separator/>
      </w:r>
    </w:p>
  </w:footnote>
  <w:footnote w:type="continuationSeparator" w:id="0">
    <w:p w:rsidR="00534675" w:rsidRDefault="00534675" w:rsidP="006C64CA">
      <w:pPr>
        <w:spacing w:after="0" w:line="240" w:lineRule="auto"/>
      </w:pPr>
      <w:r>
        <w:continuationSeparator/>
      </w:r>
    </w:p>
  </w:footnote>
  <w:footnote w:id="1">
    <w:p w:rsidR="00534675" w:rsidRDefault="00534675" w:rsidP="006F2DFD">
      <w:pPr>
        <w:pStyle w:val="Bibliografia"/>
        <w:rPr>
          <w:noProof/>
        </w:rPr>
      </w:pPr>
      <w:r>
        <w:rPr>
          <w:rStyle w:val="Refdenotaderodap"/>
          <w:sz w:val="20"/>
          <w:szCs w:val="20"/>
        </w:rPr>
        <w:footnoteRef/>
      </w:r>
      <w:r>
        <w:fldChar w:fldCharType="begin"/>
      </w:r>
      <w:r>
        <w:instrText xml:space="preserve"> BIBLIOGRAPHY  \l 1046 </w:instrText>
      </w:r>
      <w:r>
        <w:fldChar w:fldCharType="separate"/>
      </w:r>
      <w:r>
        <w:rPr>
          <w:b/>
          <w:bCs/>
          <w:noProof/>
        </w:rPr>
        <w:t>Monteiro, Washington de Barros. 2000.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Curso de Direito Civil - Parte Geral. </w:t>
      </w:r>
      <w:r>
        <w:rPr>
          <w:noProof/>
        </w:rPr>
        <w:t>37. Sao Paulo : Saraiva, 2000. p. 1. Vol. V.1.</w:t>
      </w:r>
    </w:p>
    <w:p w:rsidR="00534675" w:rsidRDefault="00534675" w:rsidP="006F2DFD">
      <w:pPr>
        <w:pStyle w:val="Textodenotaderodap"/>
      </w:pPr>
      <w:r>
        <w:fldChar w:fldCharType="end"/>
      </w:r>
      <w:r>
        <w:rPr>
          <w:rStyle w:val="Refdenotaderodap"/>
        </w:rPr>
        <w:footnoteRef/>
      </w:r>
      <w:r>
        <w:t xml:space="preserve"> </w:t>
      </w:r>
      <w:sdt>
        <w:sdtPr>
          <w:id w:val="-379868034"/>
          <w:citation/>
        </w:sdtPr>
        <w:sdtContent>
          <w:r>
            <w:fldChar w:fldCharType="begin"/>
          </w:r>
          <w:r>
            <w:instrText xml:space="preserve"> CITATION WmBcivil \l 1046  \m WmBcivil</w:instrText>
          </w:r>
          <w:r>
            <w:fldChar w:fldCharType="separate"/>
          </w:r>
          <w:r>
            <w:rPr>
              <w:noProof/>
            </w:rPr>
            <w:t>(Monteiro, 2000; Monteiro, 2000)</w:t>
          </w:r>
          <w:r>
            <w:fldChar w:fldCharType="end"/>
          </w:r>
        </w:sdtContent>
      </w:sdt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82"/>
    <w:rsid w:val="000F542B"/>
    <w:rsid w:val="00373A87"/>
    <w:rsid w:val="00520B82"/>
    <w:rsid w:val="00534675"/>
    <w:rsid w:val="0059314F"/>
    <w:rsid w:val="005D2B5D"/>
    <w:rsid w:val="006B7B45"/>
    <w:rsid w:val="006C64CA"/>
    <w:rsid w:val="006F2DFD"/>
    <w:rsid w:val="008E502C"/>
    <w:rsid w:val="00945591"/>
    <w:rsid w:val="009F1644"/>
    <w:rsid w:val="00A63FFC"/>
    <w:rsid w:val="00AD2CD0"/>
    <w:rsid w:val="00B54D2B"/>
    <w:rsid w:val="00E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82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C64C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520B82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340" w:after="170" w:line="272" w:lineRule="atLeast"/>
      <w:ind w:left="340" w:hanging="340"/>
      <w:textAlignment w:val="center"/>
    </w:pPr>
    <w:rPr>
      <w:rFonts w:ascii="Century731 BT" w:eastAsia="MS Mincho" w:hAnsi="Century731 BT" w:cs="Century731 BT"/>
      <w:b/>
      <w:bCs/>
      <w:color w:val="000000"/>
      <w:w w:val="90"/>
      <w:sz w:val="24"/>
      <w:szCs w:val="24"/>
      <w:lang w:eastAsia="pt-BR"/>
    </w:rPr>
  </w:style>
  <w:style w:type="paragraph" w:customStyle="1" w:styleId="10">
    <w:name w:val="1)"/>
    <w:basedOn w:val="Normal"/>
    <w:uiPriority w:val="99"/>
    <w:rsid w:val="00520B82"/>
    <w:pPr>
      <w:widowControl w:val="0"/>
      <w:tabs>
        <w:tab w:val="left" w:pos="283"/>
      </w:tabs>
      <w:autoSpaceDE w:val="0"/>
      <w:autoSpaceDN w:val="0"/>
      <w:adjustRightInd w:val="0"/>
      <w:spacing w:before="57" w:after="57" w:line="276" w:lineRule="atLeast"/>
      <w:ind w:left="283" w:hanging="283"/>
      <w:jc w:val="both"/>
      <w:textAlignment w:val="center"/>
    </w:pPr>
    <w:rPr>
      <w:rFonts w:ascii="Century731 BT" w:eastAsia="MS Mincho" w:hAnsi="Century731 BT" w:cs="Century731 BT"/>
      <w:color w:val="000000"/>
      <w:lang w:eastAsia="pt-BR"/>
    </w:rPr>
  </w:style>
  <w:style w:type="paragraph" w:customStyle="1" w:styleId="titcorpomenor">
    <w:name w:val="tit corpo menor"/>
    <w:basedOn w:val="10"/>
    <w:uiPriority w:val="99"/>
    <w:rsid w:val="00520B82"/>
    <w:pPr>
      <w:spacing w:before="283" w:after="170"/>
      <w:ind w:firstLine="0"/>
    </w:pPr>
    <w:rPr>
      <w:b/>
      <w:bCs/>
      <w:spacing w:val="-4"/>
      <w:w w:val="90"/>
      <w:sz w:val="20"/>
      <w:szCs w:val="20"/>
    </w:rPr>
  </w:style>
  <w:style w:type="paragraph" w:customStyle="1" w:styleId="corpomenor">
    <w:name w:val="corpo menor"/>
    <w:basedOn w:val="10"/>
    <w:uiPriority w:val="99"/>
    <w:rsid w:val="00520B82"/>
    <w:pPr>
      <w:spacing w:line="240" w:lineRule="atLeast"/>
      <w:ind w:firstLine="0"/>
    </w:pPr>
    <w:rPr>
      <w:sz w:val="20"/>
      <w:szCs w:val="20"/>
    </w:rPr>
  </w:style>
  <w:style w:type="paragraph" w:customStyle="1" w:styleId="a">
    <w:name w:val="a)"/>
    <w:basedOn w:val="Normal"/>
    <w:uiPriority w:val="99"/>
    <w:rsid w:val="00520B82"/>
    <w:pPr>
      <w:widowControl w:val="0"/>
      <w:tabs>
        <w:tab w:val="left" w:pos="283"/>
      </w:tabs>
      <w:autoSpaceDE w:val="0"/>
      <w:autoSpaceDN w:val="0"/>
      <w:adjustRightInd w:val="0"/>
      <w:spacing w:before="40" w:after="40" w:line="276" w:lineRule="atLeast"/>
      <w:ind w:left="283" w:hanging="283"/>
      <w:jc w:val="both"/>
      <w:textAlignment w:val="center"/>
    </w:pPr>
    <w:rPr>
      <w:rFonts w:ascii="Century731 BT" w:eastAsia="MS Mincho" w:hAnsi="Century731 BT" w:cs="Century731 BT"/>
      <w:color w:val="000000"/>
      <w:lang w:eastAsia="pt-BR"/>
    </w:rPr>
  </w:style>
  <w:style w:type="paragraph" w:customStyle="1" w:styleId="Semestilodepargrafo">
    <w:name w:val="[Sem estilo de parágrafo]"/>
    <w:rsid w:val="006C64C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C6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CA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4C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4C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64C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64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64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C64CA"/>
    <w:rPr>
      <w:vertAlign w:val="superscript"/>
    </w:rPr>
  </w:style>
  <w:style w:type="paragraph" w:styleId="Bibliografia">
    <w:name w:val="Bibliography"/>
    <w:basedOn w:val="Normal"/>
    <w:next w:val="Normal"/>
    <w:uiPriority w:val="37"/>
    <w:unhideWhenUsed/>
    <w:rsid w:val="006C6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82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C64C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520B82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340" w:after="170" w:line="272" w:lineRule="atLeast"/>
      <w:ind w:left="340" w:hanging="340"/>
      <w:textAlignment w:val="center"/>
    </w:pPr>
    <w:rPr>
      <w:rFonts w:ascii="Century731 BT" w:eastAsia="MS Mincho" w:hAnsi="Century731 BT" w:cs="Century731 BT"/>
      <w:b/>
      <w:bCs/>
      <w:color w:val="000000"/>
      <w:w w:val="90"/>
      <w:sz w:val="24"/>
      <w:szCs w:val="24"/>
      <w:lang w:eastAsia="pt-BR"/>
    </w:rPr>
  </w:style>
  <w:style w:type="paragraph" w:customStyle="1" w:styleId="10">
    <w:name w:val="1)"/>
    <w:basedOn w:val="Normal"/>
    <w:uiPriority w:val="99"/>
    <w:rsid w:val="00520B82"/>
    <w:pPr>
      <w:widowControl w:val="0"/>
      <w:tabs>
        <w:tab w:val="left" w:pos="283"/>
      </w:tabs>
      <w:autoSpaceDE w:val="0"/>
      <w:autoSpaceDN w:val="0"/>
      <w:adjustRightInd w:val="0"/>
      <w:spacing w:before="57" w:after="57" w:line="276" w:lineRule="atLeast"/>
      <w:ind w:left="283" w:hanging="283"/>
      <w:jc w:val="both"/>
      <w:textAlignment w:val="center"/>
    </w:pPr>
    <w:rPr>
      <w:rFonts w:ascii="Century731 BT" w:eastAsia="MS Mincho" w:hAnsi="Century731 BT" w:cs="Century731 BT"/>
      <w:color w:val="000000"/>
      <w:lang w:eastAsia="pt-BR"/>
    </w:rPr>
  </w:style>
  <w:style w:type="paragraph" w:customStyle="1" w:styleId="titcorpomenor">
    <w:name w:val="tit corpo menor"/>
    <w:basedOn w:val="10"/>
    <w:uiPriority w:val="99"/>
    <w:rsid w:val="00520B82"/>
    <w:pPr>
      <w:spacing w:before="283" w:after="170"/>
      <w:ind w:firstLine="0"/>
    </w:pPr>
    <w:rPr>
      <w:b/>
      <w:bCs/>
      <w:spacing w:val="-4"/>
      <w:w w:val="90"/>
      <w:sz w:val="20"/>
      <w:szCs w:val="20"/>
    </w:rPr>
  </w:style>
  <w:style w:type="paragraph" w:customStyle="1" w:styleId="corpomenor">
    <w:name w:val="corpo menor"/>
    <w:basedOn w:val="10"/>
    <w:uiPriority w:val="99"/>
    <w:rsid w:val="00520B82"/>
    <w:pPr>
      <w:spacing w:line="240" w:lineRule="atLeast"/>
      <w:ind w:firstLine="0"/>
    </w:pPr>
    <w:rPr>
      <w:sz w:val="20"/>
      <w:szCs w:val="20"/>
    </w:rPr>
  </w:style>
  <w:style w:type="paragraph" w:customStyle="1" w:styleId="a">
    <w:name w:val="a)"/>
    <w:basedOn w:val="Normal"/>
    <w:uiPriority w:val="99"/>
    <w:rsid w:val="00520B82"/>
    <w:pPr>
      <w:widowControl w:val="0"/>
      <w:tabs>
        <w:tab w:val="left" w:pos="283"/>
      </w:tabs>
      <w:autoSpaceDE w:val="0"/>
      <w:autoSpaceDN w:val="0"/>
      <w:adjustRightInd w:val="0"/>
      <w:spacing w:before="40" w:after="40" w:line="276" w:lineRule="atLeast"/>
      <w:ind w:left="283" w:hanging="283"/>
      <w:jc w:val="both"/>
      <w:textAlignment w:val="center"/>
    </w:pPr>
    <w:rPr>
      <w:rFonts w:ascii="Century731 BT" w:eastAsia="MS Mincho" w:hAnsi="Century731 BT" w:cs="Century731 BT"/>
      <w:color w:val="000000"/>
      <w:lang w:eastAsia="pt-BR"/>
    </w:rPr>
  </w:style>
  <w:style w:type="paragraph" w:customStyle="1" w:styleId="Semestilodepargrafo">
    <w:name w:val="[Sem estilo de parágrafo]"/>
    <w:rsid w:val="006C64C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C6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CA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4C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4C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64C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64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64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C64CA"/>
    <w:rPr>
      <w:vertAlign w:val="superscript"/>
    </w:rPr>
  </w:style>
  <w:style w:type="paragraph" w:styleId="Bibliografia">
    <w:name w:val="Bibliography"/>
    <w:basedOn w:val="Normal"/>
    <w:next w:val="Normal"/>
    <w:uiPriority w:val="37"/>
    <w:unhideWhenUsed/>
    <w:rsid w:val="006C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WmBcivil</b:Tag>
    <b:SourceType>Book</b:SourceType>
    <b:Guid>{7B87E3D0-1F4F-4912-A221-5042E38E20F0}</b:Guid>
    <b:Author>
      <b:Author>
        <b:NameList>
          <b:Person>
            <b:Last>Monteiro</b:Last>
            <b:First>Washington</b:First>
            <b:Middle>de Barros</b:Middle>
          </b:Person>
        </b:NameList>
      </b:Author>
    </b:Author>
    <b:Title>Curso de Direito Civil - Parte Geral</b:Title>
    <b:Year>2000</b:Year>
    <b:City>Sao Paulo</b:City>
    <b:Publisher>Saraiva</b:Publisher>
    <b:CountryRegion>Brasil</b:CountryRegion>
    <b:Volume>V.1</b:Volume>
    <b:Pages>1</b:Pages>
    <b:Edition>37</b:Edition>
    <b:RefOrder>1</b:RefOrder>
  </b:Source>
</b:Sources>
</file>

<file path=customXml/itemProps1.xml><?xml version="1.0" encoding="utf-8"?>
<ds:datastoreItem xmlns:ds="http://schemas.openxmlformats.org/officeDocument/2006/customXml" ds:itemID="{82ADF0EB-02A5-49E3-A3BE-FEBB0BBB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7</cp:revision>
  <cp:lastPrinted>2016-08-19T00:29:00Z</cp:lastPrinted>
  <dcterms:created xsi:type="dcterms:W3CDTF">2016-08-19T00:13:00Z</dcterms:created>
  <dcterms:modified xsi:type="dcterms:W3CDTF">2016-08-19T15:02:00Z</dcterms:modified>
</cp:coreProperties>
</file>