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B3" w:rsidRPr="00297ABC" w:rsidRDefault="00CA67B3" w:rsidP="00513EF1">
      <w:pPr>
        <w:pStyle w:val="Corpodetexto2"/>
        <w:rPr>
          <w:rFonts w:cs="Arial"/>
          <w:b/>
          <w:sz w:val="28"/>
          <w:szCs w:val="24"/>
        </w:rPr>
      </w:pPr>
      <w:r w:rsidRPr="00297ABC">
        <w:rPr>
          <w:rFonts w:cs="Arial"/>
          <w:b/>
          <w:sz w:val="28"/>
          <w:szCs w:val="24"/>
        </w:rPr>
        <w:t>EXCELENTÍSSIMO SE</w:t>
      </w:r>
      <w:r w:rsidR="00B00155">
        <w:rPr>
          <w:rFonts w:cs="Arial"/>
          <w:b/>
          <w:sz w:val="28"/>
          <w:szCs w:val="24"/>
        </w:rPr>
        <w:t>NHOR DOUTOR JUIZ D</w:t>
      </w:r>
      <w:r w:rsidR="00513EF1">
        <w:rPr>
          <w:rFonts w:cs="Arial"/>
          <w:b/>
          <w:sz w:val="28"/>
          <w:szCs w:val="24"/>
        </w:rPr>
        <w:t xml:space="preserve">A </w:t>
      </w:r>
      <w:r w:rsidR="00355A28">
        <w:rPr>
          <w:rFonts w:cs="Arial"/>
          <w:b/>
          <w:sz w:val="28"/>
          <w:szCs w:val="24"/>
        </w:rPr>
        <w:t>__</w:t>
      </w:r>
      <w:r w:rsidR="00513EF1">
        <w:rPr>
          <w:rFonts w:cs="Arial"/>
          <w:b/>
          <w:sz w:val="28"/>
          <w:szCs w:val="24"/>
        </w:rPr>
        <w:t>VARA</w:t>
      </w:r>
      <w:r w:rsidR="00615902" w:rsidRPr="00615902">
        <w:rPr>
          <w:rFonts w:cs="Arial"/>
          <w:b/>
          <w:sz w:val="28"/>
          <w:szCs w:val="24"/>
        </w:rPr>
        <w:t xml:space="preserve"> DE FAZENDA PÚBLICA E REGISTROS PÚBLICOS</w:t>
      </w:r>
      <w:r w:rsidRPr="00297ABC">
        <w:rPr>
          <w:rFonts w:cs="Arial"/>
          <w:b/>
          <w:sz w:val="28"/>
          <w:szCs w:val="24"/>
        </w:rPr>
        <w:t xml:space="preserve"> </w:t>
      </w:r>
      <w:r w:rsidR="00615902">
        <w:rPr>
          <w:rFonts w:cs="Arial"/>
          <w:b/>
          <w:sz w:val="28"/>
          <w:szCs w:val="24"/>
        </w:rPr>
        <w:t xml:space="preserve">DE </w:t>
      </w:r>
      <w:r w:rsidRPr="00297ABC">
        <w:rPr>
          <w:rFonts w:cs="Arial"/>
          <w:b/>
          <w:sz w:val="28"/>
          <w:szCs w:val="24"/>
        </w:rPr>
        <w:t>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4918EF" w:rsidRDefault="004069C0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92" type="#_x0000_t32" style="position:absolute;left:0;text-align:left;margin-left:489.8pt;margin-top:6.85pt;width:.1pt;height:197.55pt;z-index:251660800" o:connectortype="straight"/>
        </w:pict>
      </w:r>
    </w:p>
    <w:p w:rsidR="004918EF" w:rsidRPr="00F90C76" w:rsidRDefault="004069C0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82" type="#_x0000_t65" style="position:absolute;left:0;text-align:left;margin-left:247pt;margin-top:9pt;width:242.8pt;height:94.25pt;z-index:251655680">
            <v:textbox style="mso-next-textbox:#_x0000_s1582">
              <w:txbxContent>
                <w:p w:rsidR="00EE63ED" w:rsidRDefault="00EE63ED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autem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est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judicio quod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:rsidR="00EE63ED" w:rsidRDefault="00EE63ED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:rsidR="00EE63ED" w:rsidRPr="00840AC5" w:rsidRDefault="00EE63ED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Default="00840AC5" w:rsidP="00840AC5">
      <w:pPr>
        <w:jc w:val="both"/>
        <w:rPr>
          <w:rFonts w:cs="Arial"/>
        </w:rPr>
      </w:pPr>
    </w:p>
    <w:p w:rsidR="00635242" w:rsidRPr="00F90C76" w:rsidRDefault="00635242" w:rsidP="00840AC5">
      <w:pPr>
        <w:jc w:val="both"/>
        <w:rPr>
          <w:rFonts w:cs="Arial"/>
        </w:rPr>
      </w:pPr>
    </w:p>
    <w:p w:rsidR="00B81A56" w:rsidRDefault="00B81A56" w:rsidP="00CA67B3">
      <w:pPr>
        <w:jc w:val="both"/>
        <w:rPr>
          <w:rFonts w:cs="Arial"/>
        </w:rPr>
      </w:pPr>
    </w:p>
    <w:p w:rsidR="00377C78" w:rsidRDefault="00377C78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4069C0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51.2pt;margin-top:3.4pt;width:231pt;height:22.45pt;z-index:251640320" adj="-23564,27373,20758,27373,-24185,20975,-23564,27373">
            <v:textbox style="mso-next-textbox:#_x0000_s1557">
              <w:txbxContent>
                <w:p w:rsidR="00EE63ED" w:rsidRDefault="00191056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CELSO ROBERTO LEMES URBANO</w:t>
                  </w:r>
                  <w:r w:rsidR="00EE63E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B81A56" w:rsidRDefault="00B81A56" w:rsidP="00513EF1">
      <w:pPr>
        <w:suppressAutoHyphens/>
        <w:spacing w:after="240"/>
        <w:jc w:val="both"/>
      </w:pPr>
    </w:p>
    <w:p w:rsidR="00377C78" w:rsidRDefault="00D86A09" w:rsidP="00635242">
      <w:pPr>
        <w:jc w:val="both"/>
        <w:rPr>
          <w:rFonts w:cs="Arial"/>
          <w:szCs w:val="26"/>
        </w:rPr>
      </w:pPr>
      <w:r w:rsidRPr="00D86A09">
        <w:rPr>
          <w:rFonts w:cs="Arial"/>
          <w:szCs w:val="26"/>
        </w:rPr>
        <w:t xml:space="preserve">brasileiro, </w:t>
      </w:r>
      <w:r w:rsidR="00E9136B">
        <w:rPr>
          <w:rFonts w:cs="Arial"/>
          <w:szCs w:val="26"/>
        </w:rPr>
        <w:t>viúvo</w:t>
      </w:r>
      <w:r w:rsidRPr="00D86A09">
        <w:rPr>
          <w:rFonts w:cs="Arial"/>
          <w:szCs w:val="26"/>
        </w:rPr>
        <w:t xml:space="preserve">, </w:t>
      </w:r>
      <w:r w:rsidR="00E9136B">
        <w:rPr>
          <w:rFonts w:cs="Arial"/>
          <w:szCs w:val="26"/>
        </w:rPr>
        <w:t>auxiliar de construção civil</w:t>
      </w:r>
      <w:r>
        <w:rPr>
          <w:rFonts w:cs="Arial"/>
          <w:szCs w:val="26"/>
        </w:rPr>
        <w:t>,</w:t>
      </w:r>
      <w:r w:rsidRPr="00D86A09">
        <w:rPr>
          <w:rFonts w:cs="Arial"/>
          <w:szCs w:val="26"/>
        </w:rPr>
        <w:t xml:space="preserve"> inscrito no CPF/MF sob nº </w:t>
      </w:r>
      <w:r w:rsidR="00E9136B">
        <w:rPr>
          <w:rFonts w:cs="Arial"/>
          <w:szCs w:val="26"/>
        </w:rPr>
        <w:t>204.051.381-72</w:t>
      </w:r>
      <w:r>
        <w:rPr>
          <w:rFonts w:cs="Arial"/>
          <w:szCs w:val="26"/>
        </w:rPr>
        <w:t>,</w:t>
      </w:r>
      <w:r w:rsidR="009D3630">
        <w:rPr>
          <w:rFonts w:cs="Arial"/>
          <w:szCs w:val="26"/>
        </w:rPr>
        <w:t xml:space="preserve"> portador </w:t>
      </w:r>
      <w:proofErr w:type="gramStart"/>
      <w:r w:rsidR="009D3630">
        <w:rPr>
          <w:rFonts w:cs="Arial"/>
          <w:szCs w:val="26"/>
        </w:rPr>
        <w:t xml:space="preserve">do </w:t>
      </w:r>
      <w:r>
        <w:rPr>
          <w:rFonts w:cs="Arial"/>
          <w:szCs w:val="26"/>
        </w:rPr>
        <w:t xml:space="preserve"> R.G.</w:t>
      </w:r>
      <w:proofErr w:type="gramEnd"/>
      <w:r>
        <w:rPr>
          <w:rFonts w:cs="Arial"/>
          <w:szCs w:val="26"/>
        </w:rPr>
        <w:t xml:space="preserve"> nº </w:t>
      </w:r>
      <w:r w:rsidR="00E9136B" w:rsidRPr="00E9136B">
        <w:rPr>
          <w:rFonts w:cs="Arial"/>
          <w:szCs w:val="26"/>
        </w:rPr>
        <w:t>1434020</w:t>
      </w:r>
      <w:r w:rsidR="00E9136B">
        <w:rPr>
          <w:rFonts w:cs="Arial"/>
          <w:szCs w:val="26"/>
        </w:rPr>
        <w:t xml:space="preserve"> </w:t>
      </w:r>
      <w:r w:rsidRPr="00D86A09">
        <w:rPr>
          <w:rFonts w:cs="Arial"/>
          <w:szCs w:val="26"/>
        </w:rPr>
        <w:t>- S</w:t>
      </w:r>
      <w:r w:rsidR="00E9136B">
        <w:rPr>
          <w:rFonts w:cs="Arial"/>
          <w:szCs w:val="26"/>
        </w:rPr>
        <w:t>EJUSP</w:t>
      </w:r>
      <w:r w:rsidRPr="00D86A09">
        <w:rPr>
          <w:rFonts w:cs="Arial"/>
          <w:szCs w:val="26"/>
        </w:rPr>
        <w:t xml:space="preserve">/MS, residente e domiciliado na </w:t>
      </w:r>
      <w:r w:rsidR="00E9136B" w:rsidRPr="00E9136B">
        <w:rPr>
          <w:rFonts w:cs="Arial"/>
          <w:szCs w:val="26"/>
        </w:rPr>
        <w:t xml:space="preserve">Rua </w:t>
      </w:r>
      <w:r w:rsidR="00E9136B">
        <w:rPr>
          <w:rFonts w:cs="Arial"/>
          <w:szCs w:val="26"/>
        </w:rPr>
        <w:t>T</w:t>
      </w:r>
      <w:r w:rsidR="00E9136B" w:rsidRPr="00E9136B">
        <w:rPr>
          <w:rFonts w:cs="Arial"/>
          <w:szCs w:val="26"/>
        </w:rPr>
        <w:t xml:space="preserve">enente </w:t>
      </w:r>
      <w:r w:rsidR="00E9136B">
        <w:rPr>
          <w:rFonts w:cs="Arial"/>
          <w:szCs w:val="26"/>
        </w:rPr>
        <w:t>F</w:t>
      </w:r>
      <w:r w:rsidR="00E9136B" w:rsidRPr="00E9136B">
        <w:rPr>
          <w:rFonts w:cs="Arial"/>
          <w:szCs w:val="26"/>
        </w:rPr>
        <w:t xml:space="preserve">lávio </w:t>
      </w:r>
      <w:r w:rsidR="00E9136B">
        <w:rPr>
          <w:rFonts w:cs="Arial"/>
          <w:szCs w:val="26"/>
        </w:rPr>
        <w:t>J</w:t>
      </w:r>
      <w:r w:rsidR="00E9136B" w:rsidRPr="00E9136B">
        <w:rPr>
          <w:rFonts w:cs="Arial"/>
          <w:szCs w:val="26"/>
        </w:rPr>
        <w:t xml:space="preserve">osé de </w:t>
      </w:r>
      <w:r w:rsidR="00E9136B">
        <w:rPr>
          <w:rFonts w:cs="Arial"/>
          <w:szCs w:val="26"/>
        </w:rPr>
        <w:t>C</w:t>
      </w:r>
      <w:r w:rsidR="00E9136B" w:rsidRPr="00E9136B">
        <w:rPr>
          <w:rFonts w:cs="Arial"/>
          <w:szCs w:val="26"/>
        </w:rPr>
        <w:t>arvalho, 596</w:t>
      </w:r>
      <w:r w:rsidR="00E9136B">
        <w:rPr>
          <w:rFonts w:cs="Arial"/>
          <w:szCs w:val="26"/>
        </w:rPr>
        <w:t xml:space="preserve">, </w:t>
      </w:r>
      <w:r w:rsidR="00E9136B" w:rsidRPr="00E9136B">
        <w:rPr>
          <w:rFonts w:cs="Arial"/>
          <w:szCs w:val="26"/>
        </w:rPr>
        <w:t xml:space="preserve">Jardim </w:t>
      </w:r>
      <w:r w:rsidR="00E9136B">
        <w:rPr>
          <w:rFonts w:cs="Arial"/>
          <w:szCs w:val="26"/>
        </w:rPr>
        <w:t>S</w:t>
      </w:r>
      <w:r w:rsidR="00E9136B" w:rsidRPr="00E9136B">
        <w:rPr>
          <w:rFonts w:cs="Arial"/>
          <w:szCs w:val="26"/>
        </w:rPr>
        <w:t xml:space="preserve">anta </w:t>
      </w:r>
      <w:r w:rsidR="00E9136B">
        <w:rPr>
          <w:rFonts w:cs="Arial"/>
          <w:szCs w:val="26"/>
        </w:rPr>
        <w:t>E</w:t>
      </w:r>
      <w:r w:rsidR="00E9136B" w:rsidRPr="00E9136B">
        <w:rPr>
          <w:rFonts w:cs="Arial"/>
          <w:szCs w:val="26"/>
        </w:rPr>
        <w:t>mília</w:t>
      </w:r>
      <w:r w:rsidRPr="00D86A09">
        <w:rPr>
          <w:rFonts w:cs="Arial"/>
          <w:szCs w:val="26"/>
        </w:rPr>
        <w:t>, C</w:t>
      </w:r>
      <w:r w:rsidR="00E9136B">
        <w:rPr>
          <w:rFonts w:cs="Arial"/>
          <w:szCs w:val="26"/>
        </w:rPr>
        <w:t xml:space="preserve">ep: </w:t>
      </w:r>
      <w:r w:rsidR="00E9136B" w:rsidRPr="00E9136B">
        <w:rPr>
          <w:rFonts w:cs="Arial"/>
          <w:szCs w:val="26"/>
        </w:rPr>
        <w:t>79.093-480</w:t>
      </w:r>
      <w:r>
        <w:rPr>
          <w:rFonts w:cs="Arial"/>
          <w:szCs w:val="26"/>
        </w:rPr>
        <w:t>, Campo Grande – MS</w:t>
      </w:r>
      <w:r w:rsidR="00E9136B">
        <w:rPr>
          <w:rFonts w:cs="Arial"/>
          <w:szCs w:val="26"/>
        </w:rPr>
        <w:t>.</w:t>
      </w:r>
      <w:r w:rsidR="004006C1">
        <w:rPr>
          <w:rFonts w:cs="Arial"/>
          <w:szCs w:val="26"/>
        </w:rPr>
        <w:t xml:space="preserve"> </w:t>
      </w:r>
    </w:p>
    <w:p w:rsidR="00E9136B" w:rsidRDefault="00E9136B" w:rsidP="00635242">
      <w:pPr>
        <w:jc w:val="both"/>
        <w:rPr>
          <w:rFonts w:cs="Arial"/>
          <w:szCs w:val="26"/>
        </w:rPr>
      </w:pPr>
    </w:p>
    <w:p w:rsidR="009D1142" w:rsidRDefault="003B33C2" w:rsidP="00635242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377C78" w:rsidRPr="00117A55">
        <w:rPr>
          <w:rFonts w:cs="Arial"/>
          <w:b/>
          <w:szCs w:val="26"/>
        </w:rPr>
        <w:t>Vem,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377C78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</w:t>
      </w:r>
      <w:r w:rsidR="00CD4C9E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em anexo) que est</w:t>
      </w:r>
      <w:r w:rsidR="00117A55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subscreve</w:t>
      </w:r>
      <w:r w:rsidR="00117A55">
        <w:rPr>
          <w:rFonts w:cs="Arial"/>
          <w:szCs w:val="26"/>
        </w:rPr>
        <w:t>m</w:t>
      </w:r>
      <w:r w:rsidR="003E2CA7">
        <w:rPr>
          <w:rFonts w:cs="Arial"/>
          <w:szCs w:val="26"/>
        </w:rPr>
        <w:t xml:space="preserve"> com endereço no cabeçalho,</w:t>
      </w:r>
      <w:r w:rsidR="00377C78" w:rsidRPr="00377C78">
        <w:rPr>
          <w:rFonts w:cs="Arial"/>
          <w:szCs w:val="26"/>
        </w:rPr>
        <w:t xml:space="preserve"> perante V. Ex</w:t>
      </w:r>
      <w:r w:rsidR="00D86A09">
        <w:rPr>
          <w:rFonts w:cs="Arial"/>
          <w:szCs w:val="26"/>
        </w:rPr>
        <w:t>ª</w:t>
      </w:r>
      <w:r w:rsidR="00377C78" w:rsidRPr="00377C78">
        <w:rPr>
          <w:rFonts w:cs="Arial"/>
          <w:szCs w:val="26"/>
        </w:rPr>
        <w:t>, propor:</w:t>
      </w:r>
    </w:p>
    <w:p w:rsidR="00D86A09" w:rsidRDefault="00D86A09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4069C0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 id="_x0000_s1559" type="#_x0000_t32" style="position:absolute;left:0;text-align:left;margin-left:-6.05pt;margin-top:-.65pt;width:26.75pt;height:49.4pt;z-index:251641344" o:connectortype="straight" strokeweight="2.25pt"/>
              </w:pict>
            </w:r>
          </w:p>
        </w:tc>
        <w:tc>
          <w:tcPr>
            <w:tcW w:w="7087" w:type="dxa"/>
          </w:tcPr>
          <w:p w:rsidR="00B4366C" w:rsidRDefault="00B4366C" w:rsidP="00B4366C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:rsidR="00CD4C9E" w:rsidRPr="00EE6252" w:rsidRDefault="00191056" w:rsidP="00191056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RETIFICADORA DE CERTIDÃO DE ÓBITO.</w:t>
            </w:r>
          </w:p>
        </w:tc>
        <w:tc>
          <w:tcPr>
            <w:tcW w:w="567" w:type="dxa"/>
          </w:tcPr>
          <w:p w:rsidR="009D1142" w:rsidRPr="00EE6252" w:rsidRDefault="004069C0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642368;mso-position-horizontal-relative:text;mso-position-vertical-relative:text" o:connectortype="straight" strokeweight="2.25pt"/>
              </w:pict>
            </w:r>
          </w:p>
        </w:tc>
      </w:tr>
    </w:tbl>
    <w:p w:rsidR="00615902" w:rsidRDefault="00615902" w:rsidP="00191056">
      <w:pPr>
        <w:jc w:val="both"/>
        <w:rPr>
          <w:rFonts w:cs="Arial"/>
        </w:rPr>
      </w:pPr>
    </w:p>
    <w:p w:rsidR="00615902" w:rsidRDefault="00615902" w:rsidP="00191056">
      <w:pPr>
        <w:jc w:val="both"/>
        <w:rPr>
          <w:rFonts w:cs="Arial"/>
        </w:rPr>
      </w:pPr>
    </w:p>
    <w:p w:rsidR="006C7782" w:rsidRDefault="00CD4C9E" w:rsidP="00191056">
      <w:pPr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86A09">
        <w:rPr>
          <w:rFonts w:cs="Arial"/>
        </w:rPr>
        <w:t xml:space="preserve">Com fundamentos </w:t>
      </w:r>
      <w:r w:rsidR="00D86A09" w:rsidRPr="00DF1201">
        <w:rPr>
          <w:rFonts w:cs="Arial"/>
        </w:rPr>
        <w:t>no</w:t>
      </w:r>
      <w:r w:rsidR="00191056">
        <w:rPr>
          <w:rFonts w:cs="Arial"/>
        </w:rPr>
        <w:t xml:space="preserve"> </w:t>
      </w:r>
      <w:r w:rsidR="00534C13">
        <w:rPr>
          <w:rFonts w:cs="Arial"/>
        </w:rPr>
        <w:t xml:space="preserve">art. 719 e seguintes do CPC/2015, </w:t>
      </w:r>
      <w:r w:rsidR="00191056" w:rsidRPr="00191056">
        <w:rPr>
          <w:rFonts w:cs="Arial"/>
        </w:rPr>
        <w:t>art. 109 e seg</w:t>
      </w:r>
      <w:r w:rsidR="00191056">
        <w:rPr>
          <w:rFonts w:cs="Arial"/>
        </w:rPr>
        <w:t>uintes</w:t>
      </w:r>
      <w:r w:rsidR="00191056" w:rsidRPr="00191056">
        <w:rPr>
          <w:rFonts w:cs="Arial"/>
        </w:rPr>
        <w:t xml:space="preserve"> da Lei 6.015/73</w:t>
      </w:r>
      <w:r w:rsidR="00D86A09">
        <w:rPr>
          <w:rFonts w:cs="Arial"/>
        </w:rPr>
        <w:t xml:space="preserve"> </w:t>
      </w:r>
      <w:r w:rsidR="00D86A09" w:rsidRPr="00C574D6">
        <w:rPr>
          <w:rFonts w:cs="Arial"/>
        </w:rPr>
        <w:t>e demais disposi</w:t>
      </w:r>
      <w:r w:rsidR="00D86A09">
        <w:rPr>
          <w:rFonts w:cs="Arial"/>
        </w:rPr>
        <w:t>tivos</w:t>
      </w:r>
      <w:r w:rsidR="00D86A09" w:rsidRPr="00C574D6">
        <w:rPr>
          <w:rFonts w:cs="Arial"/>
        </w:rPr>
        <w:t xml:space="preserve"> aplicáveis à</w:t>
      </w:r>
      <w:r w:rsidR="00D86A09">
        <w:rPr>
          <w:rFonts w:cs="Arial"/>
        </w:rPr>
        <w:t xml:space="preserve"> </w:t>
      </w:r>
      <w:r w:rsidR="00191056">
        <w:rPr>
          <w:rFonts w:cs="Arial"/>
        </w:rPr>
        <w:t>espécie.</w:t>
      </w:r>
    </w:p>
    <w:p w:rsidR="00191056" w:rsidRDefault="00191056" w:rsidP="00191056">
      <w:pPr>
        <w:jc w:val="both"/>
        <w:rPr>
          <w:rFonts w:cs="Arial"/>
          <w:b/>
        </w:rPr>
      </w:pPr>
    </w:p>
    <w:p w:rsidR="00532341" w:rsidRPr="00450F75" w:rsidRDefault="004069C0" w:rsidP="002F13C7">
      <w:pPr>
        <w:spacing w:line="360" w:lineRule="auto"/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566" type="#_x0000_t32" style="position:absolute;left:0;text-align:left;margin-left:175.05pt;margin-top:14.15pt;width:314.8pt;height:0;z-index:251643392" o:connectortype="straight" strokecolor="#a5a5a5" strokeweight="3pt">
            <v:shadow type="perspective" color="#243f60" opacity=".5" offset="1pt" offset2="-1pt"/>
          </v:shape>
        </w:pict>
      </w:r>
    </w:p>
    <w:p w:rsidR="002F13C7" w:rsidRDefault="00D26CF8" w:rsidP="002F13C7">
      <w:pPr>
        <w:spacing w:line="360" w:lineRule="auto"/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noProof/>
        </w:rPr>
        <w:pict>
          <v:shape id="_x0000_s1567" type="#_x0000_t32" style="position:absolute;left:0;text-align:left;margin-left:-3.3pt;margin-top:21.15pt;width:493.15pt;height:0;z-index:251644416" o:connectortype="straight" strokecolor="#a5a5a5" strokeweight="3pt">
            <v:shadow type="perspective" color="#243f60" opacity=".5" offset="1pt" offset2="-1pt"/>
          </v:shape>
        </w:pict>
      </w:r>
      <w:r w:rsidR="00532341" w:rsidRPr="00450F75">
        <w:rPr>
          <w:rFonts w:cs="Arial"/>
          <w:b/>
          <w:color w:val="548DD4"/>
          <w:sz w:val="26"/>
          <w:szCs w:val="26"/>
        </w:rPr>
        <w:t xml:space="preserve">- </w:t>
      </w:r>
      <w:r w:rsidR="00532341">
        <w:rPr>
          <w:rFonts w:cs="Arial"/>
          <w:b/>
          <w:color w:val="548DD4"/>
          <w:sz w:val="26"/>
          <w:szCs w:val="26"/>
        </w:rPr>
        <w:t>D</w:t>
      </w:r>
      <w:r w:rsidR="00191056">
        <w:rPr>
          <w:rFonts w:cs="Arial"/>
          <w:b/>
          <w:color w:val="548DD4"/>
          <w:sz w:val="26"/>
          <w:szCs w:val="26"/>
        </w:rPr>
        <w:t>O CONTORNO FÁTICO</w:t>
      </w:r>
      <w:r w:rsidR="002F13C7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532341" w:rsidP="00532341">
      <w:pPr>
        <w:ind w:right="970"/>
        <w:jc w:val="right"/>
        <w:rPr>
          <w:rFonts w:cs="Arial"/>
        </w:rPr>
      </w:pPr>
    </w:p>
    <w:p w:rsidR="00A40288" w:rsidRDefault="005C15F0" w:rsidP="00534C13">
      <w:pPr>
        <w:jc w:val="both"/>
        <w:rPr>
          <w:rFonts w:cs="Arial"/>
          <w:spacing w:val="2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 xml:space="preserve"> </w:t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946BFB" w:rsidRPr="00FA6509">
        <w:rPr>
          <w:rFonts w:ascii="Brush Script MT" w:hAnsi="Brush Script MT"/>
          <w:b/>
          <w:bCs/>
          <w:sz w:val="36"/>
          <w:u w:val="single"/>
        </w:rPr>
        <w:t xml:space="preserve">Excelentíssimo </w:t>
      </w:r>
      <w:r w:rsidR="00037801" w:rsidRPr="00FA6509">
        <w:rPr>
          <w:rFonts w:ascii="Brush Script MT" w:hAnsi="Brush Script MT"/>
          <w:b/>
          <w:bCs/>
          <w:sz w:val="36"/>
          <w:u w:val="single"/>
        </w:rPr>
        <w:t>Senhor</w:t>
      </w:r>
      <w:r w:rsidR="004918EF">
        <w:rPr>
          <w:rFonts w:ascii="Brush Script MT" w:hAnsi="Brush Script MT"/>
          <w:b/>
          <w:bCs/>
          <w:sz w:val="36"/>
          <w:u w:val="single"/>
        </w:rPr>
        <w:t>(a)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037801" w:rsidRPr="00FA6509">
        <w:rPr>
          <w:rFonts w:ascii="Brush Script MT" w:hAnsi="Brush Script MT"/>
          <w:b/>
          <w:bCs/>
          <w:sz w:val="36"/>
          <w:u w:val="single"/>
        </w:rPr>
        <w:t>Presidente do Processo</w:t>
      </w:r>
      <w:r w:rsidR="00534C13">
        <w:rPr>
          <w:rFonts w:ascii="Brush Script MT" w:hAnsi="Brush Script MT"/>
          <w:b/>
          <w:bCs/>
          <w:sz w:val="36"/>
        </w:rPr>
        <w:t>,</w:t>
      </w:r>
      <w:r w:rsidR="002F13C7">
        <w:rPr>
          <w:rFonts w:cs="Arial"/>
          <w:bCs/>
        </w:rPr>
        <w:t xml:space="preserve"> o</w:t>
      </w:r>
      <w:r w:rsidR="00534C13">
        <w:rPr>
          <w:rFonts w:cs="Arial"/>
          <w:bCs/>
        </w:rPr>
        <w:t xml:space="preserve"> </w:t>
      </w:r>
      <w:r w:rsidR="008E6A28" w:rsidRPr="004F2474">
        <w:rPr>
          <w:rFonts w:cs="Arial"/>
          <w:b/>
          <w:spacing w:val="2"/>
          <w:szCs w:val="24"/>
        </w:rPr>
        <w:t xml:space="preserve">Requerente </w:t>
      </w:r>
      <w:r w:rsidR="004F2474">
        <w:rPr>
          <w:rFonts w:cs="Arial"/>
          <w:spacing w:val="2"/>
        </w:rPr>
        <w:t xml:space="preserve">é </w:t>
      </w:r>
      <w:r w:rsidR="00A40288">
        <w:rPr>
          <w:rFonts w:cs="Arial"/>
          <w:spacing w:val="2"/>
        </w:rPr>
        <w:t xml:space="preserve">viúvo da </w:t>
      </w:r>
      <w:proofErr w:type="spellStart"/>
      <w:r w:rsidR="00A40288">
        <w:rPr>
          <w:rFonts w:cs="Arial"/>
          <w:spacing w:val="2"/>
        </w:rPr>
        <w:t>Srª</w:t>
      </w:r>
      <w:proofErr w:type="spellEnd"/>
      <w:r w:rsidR="00A40288">
        <w:rPr>
          <w:rFonts w:cs="Arial"/>
          <w:spacing w:val="2"/>
        </w:rPr>
        <w:t xml:space="preserve"> Matilde Centurião Urbano</w:t>
      </w:r>
      <w:r w:rsidR="008E6A28" w:rsidRPr="004F2474">
        <w:rPr>
          <w:rFonts w:cs="Arial"/>
          <w:spacing w:val="2"/>
          <w:szCs w:val="24"/>
        </w:rPr>
        <w:t>,</w:t>
      </w:r>
      <w:r w:rsidR="00534C13">
        <w:rPr>
          <w:rFonts w:cs="Arial"/>
          <w:spacing w:val="2"/>
          <w:szCs w:val="24"/>
        </w:rPr>
        <w:t xml:space="preserve"> </w:t>
      </w:r>
      <w:r w:rsidR="008E6A28" w:rsidRPr="004F2474">
        <w:rPr>
          <w:rFonts w:cs="Arial"/>
          <w:b/>
          <w:bCs/>
          <w:spacing w:val="2"/>
          <w:szCs w:val="24"/>
          <w:u w:val="single"/>
        </w:rPr>
        <w:t>falecid</w:t>
      </w:r>
      <w:r w:rsidR="00A40288">
        <w:rPr>
          <w:rFonts w:cs="Arial"/>
          <w:b/>
          <w:bCs/>
          <w:spacing w:val="2"/>
          <w:szCs w:val="24"/>
          <w:u w:val="single"/>
        </w:rPr>
        <w:t>a</w:t>
      </w:r>
      <w:r w:rsidR="008E6A28" w:rsidRPr="004F2474">
        <w:rPr>
          <w:rFonts w:cs="Arial"/>
          <w:b/>
          <w:bCs/>
          <w:spacing w:val="2"/>
          <w:szCs w:val="24"/>
          <w:u w:val="single"/>
        </w:rPr>
        <w:t xml:space="preserve"> em </w:t>
      </w:r>
      <w:r w:rsidR="00A40288" w:rsidRPr="00A40288">
        <w:rPr>
          <w:rFonts w:cs="Arial"/>
          <w:b/>
          <w:bCs/>
          <w:spacing w:val="2"/>
          <w:szCs w:val="24"/>
          <w:u w:val="single"/>
        </w:rPr>
        <w:t>18/04/2018</w:t>
      </w:r>
      <w:r w:rsidR="00A40288">
        <w:rPr>
          <w:rFonts w:cs="Arial"/>
          <w:b/>
          <w:bCs/>
          <w:spacing w:val="2"/>
          <w:szCs w:val="24"/>
          <w:u w:val="single"/>
        </w:rPr>
        <w:t>,</w:t>
      </w:r>
      <w:r w:rsidR="008E6A28" w:rsidRPr="004F2474">
        <w:rPr>
          <w:rStyle w:val="apple-converted-space"/>
          <w:rFonts w:cs="Arial"/>
          <w:spacing w:val="2"/>
          <w:szCs w:val="24"/>
        </w:rPr>
        <w:t> </w:t>
      </w:r>
      <w:r w:rsidR="008E6A28" w:rsidRPr="004F2474">
        <w:rPr>
          <w:rFonts w:cs="Arial"/>
          <w:spacing w:val="2"/>
          <w:szCs w:val="24"/>
        </w:rPr>
        <w:t>de</w:t>
      </w:r>
      <w:r w:rsidR="00A40288">
        <w:rPr>
          <w:rFonts w:cs="Arial"/>
          <w:spacing w:val="2"/>
          <w:szCs w:val="24"/>
        </w:rPr>
        <w:t>vido a infarto do miocárdio associado a outras doenças, sendo certo que a falecida não deixou filhos, conforme declaração da Certidão de Óbito em anexo.</w:t>
      </w:r>
    </w:p>
    <w:p w:rsidR="00A40288" w:rsidRDefault="00A40288" w:rsidP="00534C13">
      <w:pPr>
        <w:jc w:val="both"/>
        <w:rPr>
          <w:rFonts w:cs="Arial"/>
          <w:spacing w:val="2"/>
          <w:szCs w:val="24"/>
        </w:rPr>
      </w:pPr>
    </w:p>
    <w:p w:rsidR="00A40288" w:rsidRDefault="00A40288" w:rsidP="00534C13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 xml:space="preserve">Da </w:t>
      </w:r>
      <w:r>
        <w:rPr>
          <w:rFonts w:cs="Arial"/>
          <w:spacing w:val="2"/>
          <w:szCs w:val="24"/>
        </w:rPr>
        <w:t>Certidão de Óbito</w:t>
      </w:r>
      <w:r>
        <w:rPr>
          <w:rFonts w:cs="Arial"/>
          <w:spacing w:val="2"/>
          <w:szCs w:val="24"/>
        </w:rPr>
        <w:t xml:space="preserve">, consta que a falecida “deixou bens”, entretanto ocorreu erro material na referida Certidão, dado que a falecida em verdade </w:t>
      </w:r>
      <w:r w:rsidRPr="00A40288">
        <w:rPr>
          <w:rFonts w:cs="Arial"/>
          <w:b/>
          <w:spacing w:val="2"/>
          <w:szCs w:val="24"/>
        </w:rPr>
        <w:t>“</w:t>
      </w:r>
      <w:r>
        <w:rPr>
          <w:rFonts w:cs="Arial"/>
          <w:b/>
          <w:spacing w:val="2"/>
          <w:szCs w:val="24"/>
        </w:rPr>
        <w:t>NÃO DEIXOU NENHUM BEM</w:t>
      </w:r>
      <w:r w:rsidRPr="00A40288">
        <w:rPr>
          <w:rFonts w:cs="Arial"/>
          <w:b/>
          <w:spacing w:val="2"/>
          <w:szCs w:val="24"/>
        </w:rPr>
        <w:t>”</w:t>
      </w:r>
      <w:r>
        <w:rPr>
          <w:rFonts w:cs="Arial"/>
          <w:b/>
          <w:spacing w:val="2"/>
          <w:szCs w:val="24"/>
        </w:rPr>
        <w:t xml:space="preserve">, </w:t>
      </w:r>
      <w:r>
        <w:rPr>
          <w:rFonts w:cs="Arial"/>
          <w:spacing w:val="2"/>
          <w:szCs w:val="24"/>
        </w:rPr>
        <w:t>a ser inventariado.</w:t>
      </w:r>
      <w:r w:rsidR="001672F2">
        <w:rPr>
          <w:rFonts w:cs="Arial"/>
          <w:spacing w:val="2"/>
          <w:szCs w:val="24"/>
        </w:rPr>
        <w:t xml:space="preserve"> </w:t>
      </w:r>
    </w:p>
    <w:p w:rsidR="00A40288" w:rsidRDefault="00A40288" w:rsidP="00534C13">
      <w:pPr>
        <w:jc w:val="both"/>
        <w:rPr>
          <w:rFonts w:cs="Arial"/>
          <w:spacing w:val="2"/>
          <w:szCs w:val="24"/>
        </w:rPr>
      </w:pPr>
    </w:p>
    <w:p w:rsidR="00A40288" w:rsidRDefault="00E74032" w:rsidP="00534C13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="00D32572">
        <w:rPr>
          <w:rFonts w:cs="Arial"/>
          <w:spacing w:val="2"/>
          <w:szCs w:val="24"/>
        </w:rPr>
        <w:tab/>
        <w:t xml:space="preserve">O Requerente por sua vez, ao postular por </w:t>
      </w:r>
      <w:r w:rsidR="00566AE3">
        <w:rPr>
          <w:rFonts w:cs="Arial"/>
          <w:spacing w:val="2"/>
          <w:szCs w:val="24"/>
        </w:rPr>
        <w:t>Alvará Judicial para saque de valor em nome da falecida, deparou-se com o impedimento, dado a incorreção na Certidão de Óbito.</w:t>
      </w:r>
    </w:p>
    <w:p w:rsidR="00220458" w:rsidRDefault="00220458" w:rsidP="00534C13">
      <w:pPr>
        <w:jc w:val="both"/>
        <w:rPr>
          <w:rFonts w:cs="Arial"/>
          <w:spacing w:val="2"/>
          <w:szCs w:val="24"/>
        </w:rPr>
      </w:pPr>
    </w:p>
    <w:p w:rsidR="00220458" w:rsidRDefault="00220458" w:rsidP="00534C13">
      <w:pPr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Como pode ser verificado no anexo, as Certidões de Registro de Imóveis e Declaração do Departamento de Trânsito – Detran-MS, confirmam que não há bens registrados em nome da falecida</w:t>
      </w:r>
      <w:r w:rsidR="00964F8D">
        <w:rPr>
          <w:rFonts w:cs="Arial"/>
          <w:spacing w:val="2"/>
          <w:szCs w:val="24"/>
        </w:rPr>
        <w:t>.</w:t>
      </w:r>
    </w:p>
    <w:p w:rsidR="00220458" w:rsidRDefault="00220458" w:rsidP="00534C13">
      <w:pPr>
        <w:jc w:val="both"/>
        <w:rPr>
          <w:rFonts w:cs="Arial"/>
          <w:spacing w:val="2"/>
          <w:szCs w:val="24"/>
        </w:rPr>
      </w:pPr>
    </w:p>
    <w:p w:rsidR="008E6A28" w:rsidRDefault="004F2474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BA3B3F">
        <w:rPr>
          <w:rFonts w:ascii="Arial" w:hAnsi="Arial" w:cs="Arial"/>
          <w:spacing w:val="2"/>
        </w:rPr>
        <w:t xml:space="preserve">À vista disso, só restou ao </w:t>
      </w:r>
      <w:r w:rsidR="008E6A28" w:rsidRPr="00BA3B3F">
        <w:rPr>
          <w:rFonts w:ascii="Arial" w:hAnsi="Arial" w:cs="Arial"/>
          <w:b/>
          <w:spacing w:val="2"/>
        </w:rPr>
        <w:t>Requerente</w:t>
      </w:r>
      <w:r w:rsidR="008E6A28" w:rsidRPr="004F2474">
        <w:rPr>
          <w:rFonts w:ascii="Arial" w:hAnsi="Arial" w:cs="Arial"/>
          <w:spacing w:val="2"/>
        </w:rPr>
        <w:t xml:space="preserve"> </w:t>
      </w:r>
      <w:r w:rsidR="00BA3B3F">
        <w:rPr>
          <w:rFonts w:ascii="Arial" w:hAnsi="Arial" w:cs="Arial"/>
          <w:spacing w:val="2"/>
        </w:rPr>
        <w:t>valer-se da tutela jurisdicional, para</w:t>
      </w:r>
      <w:r w:rsidR="008E6A28" w:rsidRPr="004F2474">
        <w:rPr>
          <w:rFonts w:ascii="Arial" w:hAnsi="Arial" w:cs="Arial"/>
          <w:spacing w:val="2"/>
        </w:rPr>
        <w:t xml:space="preserve"> retificar o registro civil d</w:t>
      </w:r>
      <w:r w:rsidR="00BA3B3F">
        <w:rPr>
          <w:rFonts w:ascii="Arial" w:hAnsi="Arial" w:cs="Arial"/>
          <w:spacing w:val="2"/>
        </w:rPr>
        <w:t>a</w:t>
      </w:r>
      <w:r w:rsidR="008E6A28" w:rsidRPr="004F2474">
        <w:rPr>
          <w:rFonts w:ascii="Arial" w:hAnsi="Arial" w:cs="Arial"/>
          <w:spacing w:val="2"/>
        </w:rPr>
        <w:t xml:space="preserve"> s</w:t>
      </w:r>
      <w:r w:rsidR="00BA3B3F">
        <w:rPr>
          <w:rFonts w:ascii="Arial" w:hAnsi="Arial" w:cs="Arial"/>
          <w:spacing w:val="2"/>
        </w:rPr>
        <w:t>ua</w:t>
      </w:r>
      <w:r w:rsidR="008E6A28" w:rsidRPr="004F2474">
        <w:rPr>
          <w:rFonts w:ascii="Arial" w:hAnsi="Arial" w:cs="Arial"/>
          <w:spacing w:val="2"/>
        </w:rPr>
        <w:t xml:space="preserve"> falecid</w:t>
      </w:r>
      <w:r w:rsidR="00BA3B3F">
        <w:rPr>
          <w:rFonts w:ascii="Arial" w:hAnsi="Arial" w:cs="Arial"/>
          <w:spacing w:val="2"/>
        </w:rPr>
        <w:t>a esposa</w:t>
      </w:r>
      <w:r w:rsidR="008E6A28" w:rsidRPr="004F2474">
        <w:rPr>
          <w:rFonts w:ascii="Arial" w:hAnsi="Arial" w:cs="Arial"/>
          <w:spacing w:val="2"/>
        </w:rPr>
        <w:t>,</w:t>
      </w:r>
      <w:r w:rsidR="00BA3B3F">
        <w:rPr>
          <w:rFonts w:ascii="Arial" w:hAnsi="Arial" w:cs="Arial"/>
          <w:spacing w:val="2"/>
        </w:rPr>
        <w:t xml:space="preserve"> </w:t>
      </w:r>
      <w:r w:rsidR="008E6A28" w:rsidRPr="004F2474">
        <w:rPr>
          <w:rFonts w:ascii="Arial" w:hAnsi="Arial" w:cs="Arial"/>
          <w:spacing w:val="2"/>
        </w:rPr>
        <w:t>evitando assim quaisquer divergências nas documenta</w:t>
      </w:r>
      <w:r>
        <w:rPr>
          <w:rFonts w:ascii="Arial" w:hAnsi="Arial" w:cs="Arial"/>
          <w:spacing w:val="2"/>
        </w:rPr>
        <w:t>ções e consequentes transtornos.</w:t>
      </w:r>
    </w:p>
    <w:p w:rsidR="00AD3220" w:rsidRDefault="00AD3220" w:rsidP="00AD3220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AD3220" w:rsidRPr="00450F75" w:rsidRDefault="00AD3220" w:rsidP="00AD3220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62" type="#_x0000_t32" style="position:absolute;left:0;text-align:left;margin-left:175.05pt;margin-top:7.4pt;width:314.8pt;height:0;z-index:251710976" o:connectortype="straight" strokecolor="#a5a5a5" strokeweight="3pt">
            <v:shadow type="perspective" color="#243f60" opacity=".5" offset="1pt" offset2="-1pt"/>
          </v:shape>
        </w:pict>
      </w:r>
    </w:p>
    <w:p w:rsidR="00AD3220" w:rsidRPr="00450F75" w:rsidRDefault="00AD3220" w:rsidP="00AD3220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>
        <w:rPr>
          <w:rFonts w:cs="Arial"/>
          <w:b/>
          <w:color w:val="548DD4"/>
          <w:sz w:val="26"/>
          <w:szCs w:val="26"/>
        </w:rPr>
        <w:t>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AD3220" w:rsidRDefault="00AD3220" w:rsidP="00AD3220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63" type="#_x0000_t32" style="position:absolute;left:0;text-align:left;margin-left:-3.3pt;margin-top:4pt;width:493.15pt;height:0;z-index:251712000" o:connectortype="straight" strokecolor="#a5a5a5" strokeweight="3pt">
            <v:shadow type="perspective" color="#243f60" opacity=".5" offset="1pt" offset2="-1pt"/>
          </v:shape>
        </w:pict>
      </w:r>
    </w:p>
    <w:p w:rsidR="001672F2" w:rsidRPr="00673BA0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 xml:space="preserve">De </w:t>
      </w:r>
      <w:r w:rsidRPr="00D77D2F">
        <w:rPr>
          <w:rFonts w:ascii="Arial" w:hAnsi="Arial" w:cs="Arial"/>
          <w:spacing w:val="2"/>
        </w:rPr>
        <w:t xml:space="preserve">acordo com o art. </w:t>
      </w:r>
      <w:r>
        <w:rPr>
          <w:rFonts w:ascii="Arial" w:hAnsi="Arial" w:cs="Arial"/>
          <w:spacing w:val="2"/>
        </w:rPr>
        <w:t>719</w:t>
      </w:r>
      <w:r w:rsidRPr="00D77D2F">
        <w:rPr>
          <w:rFonts w:ascii="Arial" w:hAnsi="Arial" w:cs="Arial"/>
          <w:spacing w:val="2"/>
        </w:rPr>
        <w:t xml:space="preserve"> do CPC</w:t>
      </w:r>
      <w:r>
        <w:rPr>
          <w:rFonts w:ascii="Arial" w:hAnsi="Arial" w:cs="Arial"/>
          <w:spacing w:val="2"/>
        </w:rPr>
        <w:t>/2015</w:t>
      </w:r>
      <w:r>
        <w:rPr>
          <w:rFonts w:ascii="Arial" w:hAnsi="Arial" w:cs="Arial"/>
          <w:spacing w:val="2"/>
        </w:rPr>
        <w:t>,</w:t>
      </w:r>
      <w:r w:rsidR="008B779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a</w:t>
      </w:r>
      <w:r w:rsidRPr="00673BA0">
        <w:rPr>
          <w:rFonts w:ascii="Arial" w:hAnsi="Arial" w:cs="Arial"/>
          <w:spacing w:val="2"/>
        </w:rPr>
        <w:t xml:space="preserve"> retificação de registro civil é jurisdição voluntária</w:t>
      </w:r>
      <w:r>
        <w:rPr>
          <w:rFonts w:ascii="Arial" w:hAnsi="Arial" w:cs="Arial"/>
          <w:spacing w:val="2"/>
        </w:rPr>
        <w:t>, i</w:t>
      </w:r>
      <w:r w:rsidRPr="00673BA0">
        <w:rPr>
          <w:rFonts w:ascii="Arial" w:hAnsi="Arial" w:cs="Arial"/>
          <w:spacing w:val="2"/>
        </w:rPr>
        <w:t>sso porque não há litigiosidade, não se constituindo</w:t>
      </w:r>
      <w:r>
        <w:rPr>
          <w:rFonts w:ascii="Arial" w:hAnsi="Arial" w:cs="Arial"/>
          <w:spacing w:val="2"/>
        </w:rPr>
        <w:t xml:space="preserve"> </w:t>
      </w:r>
      <w:r w:rsidRPr="00673BA0">
        <w:rPr>
          <w:rFonts w:ascii="Arial" w:hAnsi="Arial" w:cs="Arial"/>
          <w:spacing w:val="2"/>
        </w:rPr>
        <w:t>como atividade jurisdicional propriamente dita.</w:t>
      </w:r>
    </w:p>
    <w:p w:rsidR="001672F2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1672F2" w:rsidRPr="00673BA0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Pr="00673BA0">
        <w:rPr>
          <w:rFonts w:ascii="Arial" w:hAnsi="Arial" w:cs="Arial"/>
          <w:spacing w:val="2"/>
        </w:rPr>
        <w:t>É atividade tipicamente administrativa (também conceituada como administração pública dos interesses privados) atr</w:t>
      </w:r>
      <w:r>
        <w:rPr>
          <w:rFonts w:ascii="Arial" w:hAnsi="Arial" w:cs="Arial"/>
          <w:spacing w:val="2"/>
        </w:rPr>
        <w:t>i</w:t>
      </w:r>
      <w:r w:rsidRPr="00673BA0">
        <w:rPr>
          <w:rFonts w:ascii="Arial" w:hAnsi="Arial" w:cs="Arial"/>
          <w:spacing w:val="2"/>
        </w:rPr>
        <w:t>bu</w:t>
      </w:r>
      <w:r>
        <w:rPr>
          <w:rFonts w:ascii="Arial" w:hAnsi="Arial" w:cs="Arial"/>
          <w:spacing w:val="2"/>
        </w:rPr>
        <w:t>í</w:t>
      </w:r>
      <w:r w:rsidRPr="00673BA0">
        <w:rPr>
          <w:rFonts w:ascii="Arial" w:hAnsi="Arial" w:cs="Arial"/>
          <w:spacing w:val="2"/>
        </w:rPr>
        <w:t>da pelo Legislador.</w:t>
      </w:r>
      <w:r w:rsidR="00CB5C75">
        <w:rPr>
          <w:rFonts w:ascii="Arial" w:hAnsi="Arial" w:cs="Arial"/>
          <w:spacing w:val="2"/>
        </w:rPr>
        <w:t xml:space="preserve"> </w:t>
      </w:r>
      <w:r w:rsidRPr="00673BA0">
        <w:rPr>
          <w:rFonts w:ascii="Arial" w:hAnsi="Arial" w:cs="Arial"/>
          <w:spacing w:val="2"/>
        </w:rPr>
        <w:t>O procedimento de jurisdição voluntária é espécie de cognição sumária vertical, sendo incompatível com a formação da coisa julgada material.</w:t>
      </w:r>
    </w:p>
    <w:p w:rsidR="001672F2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1672F2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N</w:t>
      </w:r>
      <w:r w:rsidRPr="00673BA0">
        <w:rPr>
          <w:rFonts w:ascii="Arial" w:hAnsi="Arial" w:cs="Arial"/>
          <w:spacing w:val="2"/>
        </w:rPr>
        <w:t>esse contexto, a pretensão do Requerente em retificar a informação constante na certidão de óbito para que conste que a falecida não deixou bens, deve ser dirimida neste procedimento, porque se trata de hipótese de mera retificação do registro em razão de erro material.</w:t>
      </w:r>
    </w:p>
    <w:p w:rsidR="001672F2" w:rsidRDefault="001672F2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D3220" w:rsidRDefault="004F2474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AD3220">
        <w:rPr>
          <w:rFonts w:ascii="Arial" w:hAnsi="Arial" w:cs="Arial"/>
          <w:spacing w:val="2"/>
        </w:rPr>
        <w:t>Por sua vez, a</w:t>
      </w:r>
      <w:r w:rsidR="008E6A28" w:rsidRPr="004F2474">
        <w:rPr>
          <w:rFonts w:ascii="Arial" w:hAnsi="Arial" w:cs="Arial"/>
          <w:spacing w:val="2"/>
        </w:rPr>
        <w:t xml:space="preserve"> Lei nº</w:t>
      </w:r>
      <w:r w:rsidR="008E6A28" w:rsidRPr="004F2474">
        <w:rPr>
          <w:rStyle w:val="apple-converted-space"/>
          <w:rFonts w:ascii="Arial" w:hAnsi="Arial" w:cs="Arial"/>
          <w:spacing w:val="2"/>
        </w:rPr>
        <w:t> </w:t>
      </w:r>
      <w:hyperlink r:id="rId8" w:tooltip="Lei nº 6.015, de 31 de dezembro de 1973." w:history="1">
        <w:r w:rsidR="008E6A28" w:rsidRPr="004F2474">
          <w:rPr>
            <w:rStyle w:val="Hyperlink"/>
            <w:rFonts w:ascii="Arial" w:hAnsi="Arial" w:cs="Arial"/>
            <w:color w:val="auto"/>
            <w:spacing w:val="2"/>
            <w:u w:val="none"/>
          </w:rPr>
          <w:t>6.015</w:t>
        </w:r>
      </w:hyperlink>
      <w:r w:rsidR="008E6A28" w:rsidRPr="004F2474">
        <w:rPr>
          <w:rStyle w:val="apple-converted-space"/>
          <w:rFonts w:ascii="Arial" w:hAnsi="Arial" w:cs="Arial"/>
          <w:spacing w:val="2"/>
        </w:rPr>
        <w:t> </w:t>
      </w:r>
      <w:r w:rsidR="008E6A28" w:rsidRPr="004F2474">
        <w:rPr>
          <w:rFonts w:ascii="Arial" w:hAnsi="Arial" w:cs="Arial"/>
          <w:spacing w:val="2"/>
        </w:rPr>
        <w:t>de</w:t>
      </w:r>
      <w:r w:rsidR="00AD3220">
        <w:rPr>
          <w:rFonts w:ascii="Arial" w:hAnsi="Arial" w:cs="Arial"/>
          <w:spacing w:val="2"/>
        </w:rPr>
        <w:t xml:space="preserve"> </w:t>
      </w:r>
      <w:r w:rsidR="008E6A28" w:rsidRPr="004F2474">
        <w:rPr>
          <w:rFonts w:ascii="Arial" w:hAnsi="Arial" w:cs="Arial"/>
          <w:spacing w:val="2"/>
        </w:rPr>
        <w:t>31/12/1973, em seus artigos</w:t>
      </w:r>
      <w:r w:rsidR="008E6A28" w:rsidRPr="004F2474">
        <w:rPr>
          <w:rStyle w:val="apple-converted-space"/>
          <w:rFonts w:ascii="Arial" w:hAnsi="Arial" w:cs="Arial"/>
          <w:spacing w:val="2"/>
        </w:rPr>
        <w:t> </w:t>
      </w:r>
      <w:hyperlink r:id="rId9" w:tooltip="Artigo 109 da Lei nº 6.015 de 31 de Dezembro de 1973" w:history="1">
        <w:r w:rsidR="008E6A28" w:rsidRPr="004F2474">
          <w:rPr>
            <w:rStyle w:val="Hyperlink"/>
            <w:rFonts w:ascii="Arial" w:hAnsi="Arial" w:cs="Arial"/>
            <w:color w:val="auto"/>
            <w:spacing w:val="2"/>
            <w:u w:val="none"/>
          </w:rPr>
          <w:t>109</w:t>
        </w:r>
      </w:hyperlink>
      <w:r w:rsidR="008E6A28" w:rsidRPr="004F2474">
        <w:rPr>
          <w:rStyle w:val="apple-converted-space"/>
          <w:rFonts w:ascii="Arial" w:hAnsi="Arial" w:cs="Arial"/>
          <w:spacing w:val="2"/>
        </w:rPr>
        <w:t> </w:t>
      </w:r>
      <w:r w:rsidR="008E6A28" w:rsidRPr="004F2474">
        <w:rPr>
          <w:rFonts w:ascii="Arial" w:hAnsi="Arial" w:cs="Arial"/>
          <w:spacing w:val="2"/>
        </w:rPr>
        <w:t xml:space="preserve">e seguintes, dispõe sobre a possibilidade de retificação dos registros que porventura venham maculados por erros. </w:t>
      </w:r>
    </w:p>
    <w:p w:rsidR="00AD3220" w:rsidRDefault="00AD3220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8E6A28" w:rsidRDefault="00AD3220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Observando detidamente os documentos encartados aos autos, emerge ao Requerente o Direito </w:t>
      </w:r>
      <w:r w:rsidR="008E6A28" w:rsidRPr="004F2474">
        <w:rPr>
          <w:rFonts w:ascii="Arial" w:hAnsi="Arial" w:cs="Arial"/>
          <w:spacing w:val="2"/>
        </w:rPr>
        <w:t xml:space="preserve">de </w:t>
      </w:r>
      <w:r>
        <w:rPr>
          <w:rFonts w:ascii="Arial" w:hAnsi="Arial" w:cs="Arial"/>
          <w:spacing w:val="2"/>
        </w:rPr>
        <w:t>retificar</w:t>
      </w:r>
      <w:r w:rsidR="008E6A28" w:rsidRPr="004F2474">
        <w:rPr>
          <w:rFonts w:ascii="Arial" w:hAnsi="Arial" w:cs="Arial"/>
          <w:spacing w:val="2"/>
        </w:rPr>
        <w:t xml:space="preserve"> o Registro de ÓBITO de s</w:t>
      </w:r>
      <w:r>
        <w:rPr>
          <w:rFonts w:ascii="Arial" w:hAnsi="Arial" w:cs="Arial"/>
          <w:spacing w:val="2"/>
        </w:rPr>
        <w:t>ua</w:t>
      </w:r>
      <w:r w:rsidR="008E6A28" w:rsidRPr="004F2474">
        <w:rPr>
          <w:rFonts w:ascii="Arial" w:hAnsi="Arial" w:cs="Arial"/>
          <w:spacing w:val="2"/>
        </w:rPr>
        <w:t xml:space="preserve"> falecid</w:t>
      </w:r>
      <w:r>
        <w:rPr>
          <w:rFonts w:ascii="Arial" w:hAnsi="Arial" w:cs="Arial"/>
          <w:spacing w:val="2"/>
        </w:rPr>
        <w:t>a esposa, tudo de acordo com a lei de regência, que dispõe:</w:t>
      </w:r>
    </w:p>
    <w:p w:rsidR="004F2474" w:rsidRPr="004F2474" w:rsidRDefault="004F2474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8E6A28" w:rsidRPr="004F2474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spacing w:val="2"/>
          <w:sz w:val="22"/>
        </w:rPr>
      </w:pPr>
      <w:r w:rsidRPr="004F2474">
        <w:rPr>
          <w:rFonts w:asciiTheme="majorHAnsi" w:hAnsiTheme="majorHAnsi" w:cs="Arial"/>
          <w:iCs/>
          <w:spacing w:val="2"/>
          <w:sz w:val="22"/>
        </w:rPr>
        <w:t xml:space="preserve">Art. 109. Quem pretender que se restaure, supra ou retifique assentamento no Registro Civil, requererá, em petição fundamentada e instruída com documentos ou com indicação de testemunhas, que o Juiz o ordene, </w:t>
      </w:r>
      <w:r w:rsidRPr="004F2474">
        <w:rPr>
          <w:rFonts w:asciiTheme="majorHAnsi" w:hAnsiTheme="majorHAnsi" w:cs="Arial"/>
          <w:iCs/>
          <w:spacing w:val="2"/>
          <w:sz w:val="22"/>
        </w:rPr>
        <w:lastRenderedPageBreak/>
        <w:t>ouvido o órgão do Ministério Público e os interessados, no prazo de cinco dias, que correrá em cartório.</w:t>
      </w:r>
    </w:p>
    <w:p w:rsidR="008E6A28" w:rsidRPr="004F2474" w:rsidRDefault="008E6A28" w:rsidP="004F2474">
      <w:pPr>
        <w:ind w:left="4254"/>
        <w:jc w:val="both"/>
        <w:rPr>
          <w:rFonts w:asciiTheme="majorHAnsi" w:hAnsiTheme="majorHAnsi" w:cs="Arial"/>
          <w:szCs w:val="24"/>
        </w:rPr>
      </w:pPr>
      <w:r w:rsidRPr="004F2474">
        <w:rPr>
          <w:rFonts w:asciiTheme="majorHAnsi" w:hAnsiTheme="majorHAnsi" w:cs="Arial"/>
          <w:iCs/>
          <w:color w:val="373A3C"/>
          <w:sz w:val="22"/>
          <w:szCs w:val="24"/>
          <w:shd w:val="clear" w:color="auto" w:fill="FFFFFF"/>
        </w:rPr>
        <w:t>§ 5º Se houver de ser cumprido em jurisdição diversa, o mandado será remetido, por ofício, ao Juiz sob cuja jurisdição estiver o cartório do Registro Civil e, com o seu "cumpra-se", executar-se-á. (destacamos).</w:t>
      </w:r>
    </w:p>
    <w:p w:rsidR="004F2474" w:rsidRDefault="004F2474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8E6A28" w:rsidRPr="004F2474" w:rsidRDefault="00AD3220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F01954">
        <w:rPr>
          <w:rFonts w:ascii="Arial" w:hAnsi="Arial" w:cs="Arial"/>
          <w:spacing w:val="2"/>
        </w:rPr>
        <w:t>Sendo este também o entendimento dos Tribunais Nacionais</w:t>
      </w:r>
      <w:r w:rsidR="008E6A28" w:rsidRPr="004F2474">
        <w:rPr>
          <w:rFonts w:ascii="Arial" w:hAnsi="Arial" w:cs="Arial"/>
          <w:spacing w:val="2"/>
        </w:rPr>
        <w:t>:</w:t>
      </w:r>
    </w:p>
    <w:p w:rsidR="004F2474" w:rsidRDefault="004F2474" w:rsidP="004F24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pacing w:val="2"/>
        </w:rPr>
      </w:pPr>
    </w:p>
    <w:p w:rsidR="00F01954" w:rsidRPr="00BA4DC2" w:rsidRDefault="00F01954" w:rsidP="00F01954">
      <w:pPr>
        <w:pStyle w:val="NormalWeb"/>
        <w:shd w:val="clear" w:color="auto" w:fill="FFFFFF"/>
        <w:spacing w:before="0" w:beforeAutospacing="0" w:after="0" w:afterAutospacing="0"/>
        <w:ind w:left="4253"/>
        <w:jc w:val="both"/>
        <w:rPr>
          <w:rFonts w:asciiTheme="majorHAnsi" w:hAnsiTheme="majorHAnsi" w:cs="Arial"/>
          <w:spacing w:val="2"/>
          <w:sz w:val="22"/>
        </w:rPr>
      </w:pPr>
      <w:r w:rsidRPr="00BA4DC2">
        <w:rPr>
          <w:rFonts w:asciiTheme="majorHAnsi" w:hAnsiTheme="majorHAnsi" w:cs="Arial"/>
          <w:spacing w:val="2"/>
          <w:sz w:val="22"/>
        </w:rPr>
        <w:t>APELAÇÃO CÍVEL. REGISTRO CIVIL. RETIFICAÇÃO DE ASSENTO DE ÓBITO. DE CUJUS QUE NÃO DEIXOU BENS. REGISTRO DE ÓBITO QUE DEVE ESPELHAR A VERDADE.</w:t>
      </w:r>
    </w:p>
    <w:p w:rsidR="00F01954" w:rsidRDefault="00F01954" w:rsidP="00F01954">
      <w:pPr>
        <w:pStyle w:val="NormalWeb"/>
        <w:shd w:val="clear" w:color="auto" w:fill="FFFFFF"/>
        <w:spacing w:before="0" w:beforeAutospacing="0" w:after="0" w:afterAutospacing="0"/>
        <w:ind w:left="4253"/>
        <w:jc w:val="both"/>
        <w:rPr>
          <w:rFonts w:asciiTheme="majorHAnsi" w:hAnsiTheme="majorHAnsi" w:cs="Arial"/>
          <w:spacing w:val="2"/>
          <w:sz w:val="22"/>
        </w:rPr>
      </w:pPr>
      <w:r w:rsidRPr="00BA4DC2">
        <w:rPr>
          <w:rFonts w:asciiTheme="majorHAnsi" w:hAnsiTheme="majorHAnsi" w:cs="Arial"/>
          <w:spacing w:val="2"/>
          <w:sz w:val="22"/>
        </w:rPr>
        <w:t xml:space="preserve">Caso concreto em que os apelantes pretendem a retificação do assento de óbito da genitora, no qual constou equivocadamente que deixara bens, juntando documento que comprova a inexistência de patrimônio. Retificação possível. APELO PROVIDO. </w:t>
      </w:r>
    </w:p>
    <w:p w:rsidR="00F01954" w:rsidRDefault="00F01954" w:rsidP="00F0195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="Arial" w:hAnsi="Arial" w:cs="Arial"/>
          <w:spacing w:val="2"/>
        </w:rPr>
      </w:pPr>
      <w:r w:rsidRPr="00BA4DC2">
        <w:rPr>
          <w:rFonts w:asciiTheme="majorHAnsi" w:hAnsiTheme="majorHAnsi" w:cs="Arial"/>
          <w:spacing w:val="2"/>
          <w:sz w:val="22"/>
        </w:rPr>
        <w:t xml:space="preserve">(Apelação Cível Nº 70074144809, Sétima Câmara Cível, Tribunal de Justiça do RS, Relator: Sandra </w:t>
      </w:r>
      <w:proofErr w:type="spellStart"/>
      <w:r w:rsidRPr="00BA4DC2">
        <w:rPr>
          <w:rFonts w:asciiTheme="majorHAnsi" w:hAnsiTheme="majorHAnsi" w:cs="Arial"/>
          <w:spacing w:val="2"/>
          <w:sz w:val="22"/>
        </w:rPr>
        <w:t>Brisolara</w:t>
      </w:r>
      <w:proofErr w:type="spellEnd"/>
      <w:r w:rsidRPr="00BA4DC2">
        <w:rPr>
          <w:rFonts w:asciiTheme="majorHAnsi" w:hAnsiTheme="majorHAnsi" w:cs="Arial"/>
          <w:spacing w:val="2"/>
          <w:sz w:val="22"/>
        </w:rPr>
        <w:t xml:space="preserve"> Medeiros, Julgado em 26/07/2017).</w:t>
      </w:r>
    </w:p>
    <w:p w:rsidR="00F01954" w:rsidRPr="004F2474" w:rsidRDefault="00F01954" w:rsidP="00F019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7D2F" w:rsidRPr="00D77D2F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b/>
          <w:i/>
          <w:iCs/>
          <w:spacing w:val="2"/>
          <w:sz w:val="22"/>
        </w:rPr>
      </w:pPr>
      <w:r w:rsidRPr="00D77D2F">
        <w:rPr>
          <w:rFonts w:asciiTheme="majorHAnsi" w:hAnsiTheme="majorHAnsi" w:cs="Arial"/>
          <w:i/>
          <w:iCs/>
          <w:spacing w:val="2"/>
          <w:sz w:val="22"/>
        </w:rPr>
        <w:t>CONFLITO DE COMPETÊNCIA. AÇÃO DE RETIFICAÇÃO DE REGISTRO CIVIL. CERTIDÃO DE ÓBITO. FORO COMPETENTE. COMARCA DA LAVRATURA DO ASSENTO OU DO DOMICÍLIO DO AUTOR. ART.</w:t>
      </w:r>
      <w:r w:rsidRPr="00D77D2F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hyperlink r:id="rId10" w:tooltip="Artigo 109 da Lei nº 6.015 de 31 de Dezembro de 1973" w:history="1">
        <w:r w:rsidRPr="00D77D2F">
          <w:rPr>
            <w:rStyle w:val="Hyperlink"/>
            <w:rFonts w:asciiTheme="majorHAnsi" w:hAnsiTheme="majorHAnsi" w:cs="Arial"/>
            <w:i/>
            <w:iCs/>
            <w:color w:val="auto"/>
            <w:spacing w:val="2"/>
            <w:sz w:val="22"/>
            <w:u w:val="none"/>
          </w:rPr>
          <w:t>109</w:t>
        </w:r>
      </w:hyperlink>
      <w:r w:rsidRPr="00D77D2F">
        <w:rPr>
          <w:rFonts w:asciiTheme="majorHAnsi" w:hAnsiTheme="majorHAnsi" w:cs="Arial"/>
          <w:i/>
          <w:iCs/>
          <w:spacing w:val="2"/>
          <w:sz w:val="22"/>
        </w:rPr>
        <w:t>,</w:t>
      </w:r>
      <w:r w:rsidRPr="00D77D2F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hyperlink r:id="rId11" w:tooltip="Parágrafo 5 Artigo 109 da Lei nº 6.015 de 31 de Dezembro de 1973" w:history="1">
        <w:r w:rsidRPr="00D77D2F">
          <w:rPr>
            <w:rStyle w:val="Hyperlink"/>
            <w:rFonts w:asciiTheme="majorHAnsi" w:hAnsiTheme="majorHAnsi" w:cs="Arial"/>
            <w:i/>
            <w:iCs/>
            <w:color w:val="auto"/>
            <w:spacing w:val="2"/>
            <w:sz w:val="22"/>
            <w:u w:val="none"/>
          </w:rPr>
          <w:t>§ 5º</w:t>
        </w:r>
      </w:hyperlink>
      <w:r w:rsidRPr="00D77D2F">
        <w:rPr>
          <w:rFonts w:asciiTheme="majorHAnsi" w:hAnsiTheme="majorHAnsi" w:cs="Arial"/>
          <w:i/>
          <w:iCs/>
          <w:spacing w:val="2"/>
          <w:sz w:val="22"/>
        </w:rPr>
        <w:t>, DA</w:t>
      </w:r>
      <w:r w:rsidRPr="00D77D2F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hyperlink r:id="rId12" w:tooltip="Lei nº 6.015, de 31 de dezembro de 1973." w:history="1">
        <w:r w:rsidRPr="00D77D2F">
          <w:rPr>
            <w:rStyle w:val="Hyperlink"/>
            <w:rFonts w:asciiTheme="majorHAnsi" w:hAnsiTheme="majorHAnsi" w:cs="Arial"/>
            <w:i/>
            <w:iCs/>
            <w:color w:val="auto"/>
            <w:spacing w:val="2"/>
            <w:sz w:val="22"/>
            <w:u w:val="none"/>
          </w:rPr>
          <w:t>LEI DE REGISTROS PUBLICOS</w:t>
        </w:r>
      </w:hyperlink>
      <w:r w:rsidRPr="00D77D2F">
        <w:rPr>
          <w:rFonts w:asciiTheme="majorHAnsi" w:hAnsiTheme="majorHAnsi" w:cs="Arial"/>
          <w:b/>
          <w:i/>
          <w:iCs/>
          <w:spacing w:val="2"/>
          <w:sz w:val="22"/>
        </w:rPr>
        <w:t xml:space="preserve">. </w:t>
      </w:r>
    </w:p>
    <w:p w:rsidR="004F2474" w:rsidRPr="004F2474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i/>
          <w:iCs/>
          <w:spacing w:val="2"/>
          <w:sz w:val="22"/>
        </w:rPr>
      </w:pPr>
      <w:r w:rsidRPr="004F2474">
        <w:rPr>
          <w:rFonts w:asciiTheme="majorHAnsi" w:hAnsiTheme="majorHAnsi" w:cs="Arial"/>
          <w:i/>
          <w:iCs/>
          <w:spacing w:val="2"/>
          <w:sz w:val="22"/>
        </w:rPr>
        <w:t>1. A ação para retificação de registro civil (registro de óbito) pode ser proposta em comarca diversa daquela em que foi lavrado o assento a ser retificado (art.</w:t>
      </w:r>
      <w:r w:rsidRPr="004F2474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r w:rsidRPr="004F2474">
        <w:rPr>
          <w:rFonts w:asciiTheme="majorHAnsi" w:hAnsiTheme="majorHAnsi" w:cs="Arial"/>
          <w:i/>
          <w:iCs/>
          <w:spacing w:val="2"/>
          <w:sz w:val="22"/>
        </w:rPr>
        <w:t>109,</w:t>
      </w:r>
      <w:r w:rsidRPr="004F2474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r w:rsidRPr="004F2474">
        <w:rPr>
          <w:rFonts w:asciiTheme="majorHAnsi" w:hAnsiTheme="majorHAnsi" w:cs="Arial"/>
          <w:i/>
          <w:iCs/>
          <w:spacing w:val="2"/>
          <w:sz w:val="22"/>
        </w:rPr>
        <w:t>§ 5º, da Lei</w:t>
      </w:r>
      <w:r w:rsidRPr="004F2474">
        <w:rPr>
          <w:rStyle w:val="apple-converted-space"/>
          <w:rFonts w:asciiTheme="majorHAnsi" w:hAnsiTheme="majorHAnsi" w:cs="Arial"/>
          <w:i/>
          <w:iCs/>
          <w:spacing w:val="2"/>
          <w:sz w:val="22"/>
        </w:rPr>
        <w:t> </w:t>
      </w:r>
      <w:r w:rsidRPr="004F2474">
        <w:rPr>
          <w:rFonts w:asciiTheme="majorHAnsi" w:hAnsiTheme="majorHAnsi" w:cs="Arial"/>
          <w:i/>
          <w:iCs/>
          <w:spacing w:val="2"/>
          <w:sz w:val="22"/>
        </w:rPr>
        <w:t xml:space="preserve">6.015/1973), não havendo óbice para ajuizamento da demanda no foro de domicílio do autor, pessoa interessada na retificação. </w:t>
      </w:r>
    </w:p>
    <w:p w:rsidR="004F2474" w:rsidRPr="004F2474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i/>
          <w:iCs/>
          <w:spacing w:val="2"/>
          <w:sz w:val="22"/>
        </w:rPr>
      </w:pPr>
      <w:r w:rsidRPr="004F2474">
        <w:rPr>
          <w:rFonts w:asciiTheme="majorHAnsi" w:hAnsiTheme="majorHAnsi" w:cs="Arial"/>
          <w:i/>
          <w:iCs/>
          <w:spacing w:val="2"/>
          <w:sz w:val="22"/>
        </w:rPr>
        <w:t>2. Conflito de competência conhecido para declarar competente o Juízo de Direito da 2ª Vara de Família da Regional do Méier, Rio de Janeiro/RJ, o suscitante”</w:t>
      </w:r>
      <w:r w:rsidR="004F2474" w:rsidRPr="004F2474">
        <w:rPr>
          <w:rFonts w:asciiTheme="majorHAnsi" w:hAnsiTheme="majorHAnsi" w:cs="Arial"/>
          <w:i/>
          <w:iCs/>
          <w:spacing w:val="2"/>
          <w:sz w:val="22"/>
        </w:rPr>
        <w:t xml:space="preserve"> </w:t>
      </w:r>
      <w:r w:rsidRPr="004F2474">
        <w:rPr>
          <w:rFonts w:asciiTheme="majorHAnsi" w:hAnsiTheme="majorHAnsi" w:cs="Arial"/>
          <w:i/>
          <w:iCs/>
          <w:spacing w:val="2"/>
          <w:sz w:val="22"/>
        </w:rPr>
        <w:t xml:space="preserve">Registro civil. Ação de retificação de assento de óbito. Declaração de que o falecido era casado, quando na realidade vivia em união estável. Circunstância de fato que não constitui elemento </w:t>
      </w:r>
      <w:proofErr w:type="spellStart"/>
      <w:r w:rsidRPr="004F2474">
        <w:rPr>
          <w:rFonts w:asciiTheme="majorHAnsi" w:hAnsiTheme="majorHAnsi" w:cs="Arial"/>
          <w:i/>
          <w:iCs/>
          <w:spacing w:val="2"/>
          <w:sz w:val="22"/>
        </w:rPr>
        <w:t>registrário</w:t>
      </w:r>
      <w:proofErr w:type="spellEnd"/>
      <w:r w:rsidRPr="004F2474">
        <w:rPr>
          <w:rFonts w:asciiTheme="majorHAnsi" w:hAnsiTheme="majorHAnsi" w:cs="Arial"/>
          <w:i/>
          <w:iCs/>
          <w:spacing w:val="2"/>
          <w:sz w:val="22"/>
        </w:rPr>
        <w:t xml:space="preserve"> de obrigatória inclusão no assento de óbito. Inteligência do </w:t>
      </w:r>
      <w:proofErr w:type="gramStart"/>
      <w:r w:rsidRPr="004F2474">
        <w:rPr>
          <w:rFonts w:asciiTheme="majorHAnsi" w:hAnsiTheme="majorHAnsi" w:cs="Arial"/>
          <w:i/>
          <w:iCs/>
          <w:spacing w:val="2"/>
          <w:sz w:val="22"/>
        </w:rPr>
        <w:t>art. ,</w:t>
      </w:r>
      <w:proofErr w:type="gramEnd"/>
      <w:r w:rsidRPr="004F2474">
        <w:rPr>
          <w:rFonts w:asciiTheme="majorHAnsi" w:hAnsiTheme="majorHAnsi" w:cs="Arial"/>
          <w:i/>
          <w:iCs/>
          <w:spacing w:val="2"/>
          <w:sz w:val="22"/>
        </w:rPr>
        <w:t xml:space="preserve"> da Lei nº /73. Assento retificado para constar que o falecido era solteiro. Recurso desprovido. </w:t>
      </w:r>
    </w:p>
    <w:p w:rsidR="008E6A28" w:rsidRPr="00D77D2F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spacing w:val="2"/>
          <w:sz w:val="22"/>
        </w:rPr>
      </w:pPr>
      <w:r w:rsidRPr="00D77D2F">
        <w:rPr>
          <w:rFonts w:asciiTheme="majorHAnsi" w:hAnsiTheme="majorHAnsi" w:cs="Arial"/>
          <w:i/>
          <w:iCs/>
          <w:spacing w:val="2"/>
          <w:sz w:val="22"/>
        </w:rPr>
        <w:t xml:space="preserve">(TJ-SP - APL: 9067265562006826 SP 9067265-56.2006.8.26.0000, Relator: Pedro </w:t>
      </w:r>
      <w:proofErr w:type="spellStart"/>
      <w:r w:rsidRPr="00D77D2F">
        <w:rPr>
          <w:rFonts w:asciiTheme="majorHAnsi" w:hAnsiTheme="majorHAnsi" w:cs="Arial"/>
          <w:i/>
          <w:iCs/>
          <w:spacing w:val="2"/>
          <w:sz w:val="22"/>
        </w:rPr>
        <w:t>Baccarat</w:t>
      </w:r>
      <w:proofErr w:type="spellEnd"/>
      <w:r w:rsidRPr="00D77D2F">
        <w:rPr>
          <w:rFonts w:asciiTheme="majorHAnsi" w:hAnsiTheme="majorHAnsi" w:cs="Arial"/>
          <w:i/>
          <w:iCs/>
          <w:spacing w:val="2"/>
          <w:sz w:val="22"/>
        </w:rPr>
        <w:t xml:space="preserve">, Data de Julgamento: 21/09/2011, 7ª Câmara de Direito Privado, Data de Publicação: 26/09/2011) (STJ - CC: 96309 RJ 2008/0117270-7, Relator: Ministro FERNANDO GONÇALVES, Data de Julgamento: 22/04/2009, S2 - SEGUNDA SEÇÃO, Data de Publicação: </w:t>
      </w:r>
      <w:proofErr w:type="spellStart"/>
      <w:r w:rsidRPr="00D77D2F">
        <w:rPr>
          <w:rFonts w:asciiTheme="majorHAnsi" w:hAnsiTheme="majorHAnsi" w:cs="Arial"/>
          <w:i/>
          <w:iCs/>
          <w:spacing w:val="2"/>
          <w:sz w:val="22"/>
        </w:rPr>
        <w:t>DJe</w:t>
      </w:r>
      <w:proofErr w:type="spellEnd"/>
      <w:r w:rsidRPr="00D77D2F">
        <w:rPr>
          <w:rFonts w:asciiTheme="majorHAnsi" w:hAnsiTheme="majorHAnsi" w:cs="Arial"/>
          <w:i/>
          <w:iCs/>
          <w:spacing w:val="2"/>
          <w:sz w:val="22"/>
        </w:rPr>
        <w:t xml:space="preserve"> 29/04/2009)”806.015</w:t>
      </w:r>
    </w:p>
    <w:p w:rsidR="004F2474" w:rsidRPr="004F2474" w:rsidRDefault="004F2474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i/>
          <w:iCs/>
          <w:spacing w:val="2"/>
          <w:sz w:val="22"/>
        </w:rPr>
      </w:pPr>
    </w:p>
    <w:p w:rsidR="004F2474" w:rsidRPr="004F2474" w:rsidRDefault="008E6A28" w:rsidP="004F2474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i/>
          <w:iCs/>
          <w:spacing w:val="2"/>
          <w:sz w:val="22"/>
        </w:rPr>
      </w:pPr>
      <w:r w:rsidRPr="004F2474">
        <w:rPr>
          <w:rFonts w:asciiTheme="majorHAnsi" w:hAnsiTheme="majorHAnsi" w:cs="Arial"/>
          <w:i/>
          <w:iCs/>
          <w:spacing w:val="2"/>
          <w:sz w:val="22"/>
        </w:rPr>
        <w:t>RETIFICAÇÃO DE ASSENTO DE ÓBITO - Registro do falecimento do de cujus do qual não consta a existência de filha menor - Existência de certidão de nascimento da criança em que o de cujus consta como seu genitor -Sentença que determina a retificação do assentamento de óbito sem a citação dos interessados - Desnecessidade de citação dos interessados diante da ausência de prejuízo -Assentamento de óbito que não cria, modifica ou extingue direito - Princípio da veracidade, pelo qual o assentamento deve se amoldar à realidade - Ação procedente - Recurso improvido.</w:t>
      </w:r>
    </w:p>
    <w:p w:rsidR="00AD3220" w:rsidRDefault="008E6A28" w:rsidP="00673BA0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Theme="majorHAnsi" w:hAnsiTheme="majorHAnsi" w:cs="Arial"/>
          <w:spacing w:val="2"/>
          <w:sz w:val="22"/>
        </w:rPr>
      </w:pPr>
      <w:r w:rsidRPr="004F2474">
        <w:rPr>
          <w:rFonts w:asciiTheme="majorHAnsi" w:hAnsiTheme="majorHAnsi" w:cs="Arial"/>
          <w:i/>
          <w:iCs/>
          <w:spacing w:val="2"/>
          <w:sz w:val="22"/>
        </w:rPr>
        <w:lastRenderedPageBreak/>
        <w:t> (TJ-SP - APL: 990102076938 SP, Relator: Francisco Loureiro, Data de Julgamento: 23/09/2010, 2ª Turma Criminal, Data de Publicação: 05/10/2010)</w:t>
      </w:r>
    </w:p>
    <w:p w:rsidR="001672F2" w:rsidRPr="00673BA0" w:rsidRDefault="001672F2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8648BF" w:rsidRDefault="00077E57" w:rsidP="001672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Concluindo-se assim, ser perfeitamente possível a retificação almejada, </w:t>
      </w:r>
      <w:r w:rsidR="008E6A28" w:rsidRPr="004F2474">
        <w:rPr>
          <w:rFonts w:ascii="Arial" w:hAnsi="Arial" w:cs="Arial"/>
          <w:spacing w:val="2"/>
        </w:rPr>
        <w:t>para proceder a retificação do documento de óbito</w:t>
      </w:r>
      <w:r w:rsidR="008648BF">
        <w:rPr>
          <w:rFonts w:ascii="Arial" w:hAnsi="Arial" w:cs="Arial"/>
          <w:spacing w:val="2"/>
        </w:rPr>
        <w:t xml:space="preserve"> d</w:t>
      </w:r>
      <w:r>
        <w:rPr>
          <w:rFonts w:ascii="Arial" w:hAnsi="Arial" w:cs="Arial"/>
          <w:spacing w:val="2"/>
        </w:rPr>
        <w:t>a</w:t>
      </w:r>
      <w:r w:rsidR="008648BF">
        <w:rPr>
          <w:rFonts w:ascii="Arial" w:hAnsi="Arial" w:cs="Arial"/>
          <w:spacing w:val="2"/>
        </w:rPr>
        <w:t xml:space="preserve"> falecid</w:t>
      </w:r>
      <w:r>
        <w:rPr>
          <w:rFonts w:ascii="Arial" w:hAnsi="Arial" w:cs="Arial"/>
          <w:spacing w:val="2"/>
        </w:rPr>
        <w:t>a</w:t>
      </w:r>
      <w:r w:rsidR="008648BF">
        <w:rPr>
          <w:rFonts w:ascii="Arial" w:hAnsi="Arial" w:cs="Arial"/>
          <w:spacing w:val="2"/>
        </w:rPr>
        <w:t>.</w:t>
      </w:r>
    </w:p>
    <w:p w:rsidR="00915383" w:rsidRPr="008C1CF7" w:rsidRDefault="00915383" w:rsidP="00915383">
      <w:pPr>
        <w:jc w:val="both"/>
        <w:rPr>
          <w:rFonts w:cs="Arial"/>
          <w:szCs w:val="24"/>
        </w:rPr>
      </w:pPr>
    </w:p>
    <w:p w:rsidR="00915383" w:rsidRPr="00450F75" w:rsidRDefault="00915383" w:rsidP="00915383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64" type="#_x0000_t32" style="position:absolute;left:0;text-align:left;margin-left:175.05pt;margin-top:7.4pt;width:314.8pt;height:0;z-index:251714048" o:connectortype="straight" strokecolor="#a5a5a5" strokeweight="3pt">
            <v:shadow type="perspective" color="#243f60" opacity=".5" offset="1pt" offset2="-1pt"/>
          </v:shape>
        </w:pict>
      </w:r>
    </w:p>
    <w:p w:rsidR="00915383" w:rsidRPr="00450F75" w:rsidRDefault="00915383" w:rsidP="0091538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 w:rsidRPr="00DD315E">
        <w:rPr>
          <w:rFonts w:cs="Arial"/>
          <w:b/>
          <w:color w:val="548DD4"/>
          <w:sz w:val="26"/>
          <w:szCs w:val="26"/>
        </w:rPr>
        <w:t>DA DOCUMENTAÇÃO ACOSTADA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15383" w:rsidRPr="00450F75" w:rsidRDefault="00915383" w:rsidP="00915383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65" type="#_x0000_t32" style="position:absolute;left:0;text-align:left;margin-left:-3.3pt;margin-top:4pt;width:493.15pt;height:0;z-index:251715072" o:connectortype="straight" strokecolor="#a5a5a5" strokeweight="3pt">
            <v:shadow type="perspective" color="#243f60" opacity=".5" offset="1pt" offset2="-1pt"/>
          </v:shape>
        </w:pict>
      </w:r>
    </w:p>
    <w:p w:rsidR="00915383" w:rsidRPr="004A3225" w:rsidRDefault="00915383" w:rsidP="00915383">
      <w:pPr>
        <w:pStyle w:val="Corpodetexto"/>
        <w:ind w:firstLine="2618"/>
        <w:jc w:val="both"/>
      </w:pPr>
      <w:r w:rsidRPr="004A3225">
        <w:t>O</w:t>
      </w:r>
      <w:r>
        <w:t>s</w:t>
      </w:r>
      <w:r w:rsidRPr="004A3225">
        <w:t xml:space="preserve"> </w:t>
      </w:r>
      <w:r>
        <w:t xml:space="preserve">Procuradores Jurídicos do </w:t>
      </w:r>
      <w:r>
        <w:t>Requerente</w:t>
      </w:r>
      <w:r>
        <w:t xml:space="preserve"> </w:t>
      </w:r>
      <w:r w:rsidRPr="004A3225">
        <w:t>declara</w:t>
      </w:r>
      <w:r>
        <w:t>m</w:t>
      </w:r>
      <w:r w:rsidRPr="004A3225">
        <w:t xml:space="preserve"> a autenticidade dos documentos apresentados nos termos do art. 365, Inciso VI do Código de Processo Civil. </w:t>
      </w:r>
    </w:p>
    <w:p w:rsidR="00915383" w:rsidRPr="000F4E5C" w:rsidRDefault="00915383" w:rsidP="00915383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915383" w:rsidRPr="00C300C1" w:rsidRDefault="00915383" w:rsidP="00915383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  <w:color w:val="548DD4"/>
        </w:rPr>
        <w:pict>
          <v:shape id="_x0000_s1666" type="#_x0000_t32" style="position:absolute;left:0;text-align:left;margin-left:174.95pt;margin-top:8.75pt;width:314.8pt;height:0;z-index:251716096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915383" w:rsidRPr="00C300C1" w:rsidRDefault="00915383" w:rsidP="00915383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915383" w:rsidRDefault="00915383" w:rsidP="00915383">
      <w:pPr>
        <w:ind w:right="970"/>
        <w:jc w:val="right"/>
        <w:rPr>
          <w:rFonts w:ascii="Aparajita" w:hAnsi="Aparajita" w:cs="Aparajita"/>
          <w:szCs w:val="24"/>
        </w:rPr>
      </w:pPr>
      <w:r>
        <w:rPr>
          <w:rFonts w:cs="Arial"/>
          <w:b/>
          <w:noProof/>
          <w:color w:val="548DD4"/>
        </w:rPr>
        <w:pict>
          <v:shape id="_x0000_s1667" type="#_x0000_t32" style="position:absolute;left:0;text-align:left;margin-left:-3.3pt;margin-top:4pt;width:493.15pt;height:0;z-index:251717120" o:connectortype="straight" strokecolor="#a5a5a5" strokeweight="3pt">
            <v:shadow type="perspective" color="#243f60" opacity=".5" offset="1pt" offset2="-1pt"/>
          </v:shape>
        </w:pict>
      </w:r>
    </w:p>
    <w:p w:rsidR="00915383" w:rsidRDefault="00915383" w:rsidP="0091538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Por fim, </w:t>
      </w:r>
      <w:proofErr w:type="gramStart"/>
      <w:r>
        <w:rPr>
          <w:rFonts w:cs="Arial"/>
        </w:rPr>
        <w:t>Alinhavado</w:t>
      </w:r>
      <w:proofErr w:type="gramEnd"/>
      <w:r>
        <w:rPr>
          <w:rFonts w:cs="Arial"/>
        </w:rPr>
        <w:t xml:space="preserve"> nas entrelinhas d</w:t>
      </w:r>
      <w:r w:rsidRPr="007071F6">
        <w:rPr>
          <w:rFonts w:cs="Arial"/>
        </w:rPr>
        <w:t xml:space="preserve">os artigos 98 e 205, do Código de Normas da Corregedoria Geral de Justiça do Estado do Mato Grosso do Sul </w:t>
      </w:r>
      <w:proofErr w:type="spellStart"/>
      <w:r w:rsidRPr="007071F6">
        <w:rPr>
          <w:rFonts w:cs="Arial"/>
        </w:rPr>
        <w:t>c.c</w:t>
      </w:r>
      <w:proofErr w:type="spellEnd"/>
      <w:r w:rsidRPr="007071F6">
        <w:rPr>
          <w:rFonts w:cs="Arial"/>
        </w:rPr>
        <w:t>. os artigos 236, § 1º, 237 e 238 do Código de Processo Civil</w:t>
      </w:r>
      <w:r>
        <w:rPr>
          <w:rFonts w:cs="Arial"/>
        </w:rPr>
        <w:t>, requer:</w:t>
      </w:r>
    </w:p>
    <w:p w:rsidR="00915383" w:rsidRDefault="00915383" w:rsidP="00915383">
      <w:pPr>
        <w:jc w:val="both"/>
        <w:rPr>
          <w:rFonts w:cs="Arial"/>
        </w:rPr>
      </w:pPr>
    </w:p>
    <w:p w:rsidR="00915383" w:rsidRPr="005C6C44" w:rsidRDefault="00915383" w:rsidP="0091538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conseguinte, sejam todas as intimações deste feito, dirigidas aos </w:t>
      </w:r>
      <w:r w:rsidRPr="00B66898">
        <w:rPr>
          <w:rFonts w:cs="Arial"/>
          <w:b/>
        </w:rPr>
        <w:t>Advogado</w:t>
      </w:r>
      <w:r>
        <w:rPr>
          <w:rFonts w:cs="Arial"/>
          <w:b/>
        </w:rPr>
        <w:t>s</w:t>
      </w:r>
      <w:r w:rsidRPr="00B66898">
        <w:rPr>
          <w:rFonts w:cs="Arial"/>
          <w:b/>
        </w:rPr>
        <w:t xml:space="preserve"> TIRMIANO DO NASCIMENTO ELIAS,</w:t>
      </w:r>
      <w:r>
        <w:rPr>
          <w:rFonts w:cs="Arial"/>
        </w:rPr>
        <w:t xml:space="preserve"> inscrito na </w:t>
      </w:r>
      <w:r>
        <w:rPr>
          <w:rFonts w:cs="Arial"/>
          <w:b/>
        </w:rPr>
        <w:t>OAB/MS sob</w:t>
      </w:r>
      <w:r w:rsidRPr="00B66898">
        <w:rPr>
          <w:rFonts w:cs="Arial"/>
          <w:b/>
        </w:rPr>
        <w:t xml:space="preserve"> n</w:t>
      </w:r>
      <w:r>
        <w:rPr>
          <w:rFonts w:cs="Arial"/>
          <w:b/>
        </w:rPr>
        <w:t>º</w:t>
      </w:r>
      <w:r w:rsidRPr="00B66898">
        <w:rPr>
          <w:rFonts w:cs="Arial"/>
          <w:b/>
        </w:rPr>
        <w:t xml:space="preserve"> </w:t>
      </w:r>
      <w:proofErr w:type="gramStart"/>
      <w:r w:rsidRPr="00B66898">
        <w:rPr>
          <w:rFonts w:cs="Arial"/>
          <w:b/>
        </w:rPr>
        <w:t>13.985</w:t>
      </w:r>
      <w:r>
        <w:rPr>
          <w:rFonts w:cs="Arial"/>
          <w:b/>
        </w:rPr>
        <w:t xml:space="preserve">  </w:t>
      </w:r>
      <w:r w:rsidRPr="00FA429C">
        <w:rPr>
          <w:rFonts w:cs="Arial"/>
          <w:b/>
        </w:rPr>
        <w:t>e</w:t>
      </w:r>
      <w:proofErr w:type="gramEnd"/>
      <w:r>
        <w:rPr>
          <w:rFonts w:cs="Arial"/>
          <w:b/>
        </w:rPr>
        <w:t xml:space="preserve"> </w:t>
      </w:r>
      <w:r w:rsidRPr="00F32CB1">
        <w:rPr>
          <w:b/>
          <w:bCs/>
        </w:rPr>
        <w:t>REINALDO PEREIRA DA SILVA,</w:t>
      </w:r>
      <w:r w:rsidRPr="006E2519">
        <w:t xml:space="preserve"> inscrito na </w:t>
      </w:r>
      <w:r w:rsidRPr="005C6C44">
        <w:rPr>
          <w:b/>
        </w:rPr>
        <w:t>OAB/MS sob nº 19.571</w:t>
      </w:r>
      <w:r>
        <w:t>.</w:t>
      </w:r>
    </w:p>
    <w:p w:rsidR="008E6A28" w:rsidRDefault="008E6A28" w:rsidP="00532341">
      <w:pPr>
        <w:jc w:val="right"/>
        <w:rPr>
          <w:rFonts w:cs="Arial"/>
        </w:rPr>
      </w:pPr>
    </w:p>
    <w:p w:rsidR="00532341" w:rsidRPr="00450F75" w:rsidRDefault="004069C0" w:rsidP="00532341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576" type="#_x0000_t32" style="position:absolute;left:0;text-align:left;margin-left:175.05pt;margin-top:7.4pt;width:314.8pt;height:0;z-index:251649536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4069C0" w:rsidP="00532341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577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436275" w:rsidRDefault="00441E0F" w:rsidP="00B95DF7">
      <w:pPr>
        <w:jc w:val="both"/>
        <w:rPr>
          <w:rFonts w:cs="Arial"/>
        </w:rPr>
      </w:pPr>
      <w:r w:rsidRPr="00441E0F">
        <w:rPr>
          <w:rFonts w:ascii="Brush Script MT" w:hAnsi="Brush Script MT"/>
          <w:b/>
          <w:bCs/>
          <w:sz w:val="44"/>
        </w:rPr>
        <w:t xml:space="preserve"> </w:t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="00FD2064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>Preclaro julgador,</w:t>
      </w:r>
      <w:r w:rsidR="00B95DF7">
        <w:rPr>
          <w:rFonts w:cs="Arial"/>
          <w:b/>
        </w:rPr>
        <w:tab/>
      </w:r>
      <w:r w:rsidR="00A545C7">
        <w:rPr>
          <w:rFonts w:cs="Arial"/>
        </w:rPr>
        <w:t xml:space="preserve">por todo o exposto o </w:t>
      </w:r>
      <w:r w:rsidR="00CB5C75" w:rsidRPr="00CB5C75">
        <w:rPr>
          <w:rFonts w:cs="Arial"/>
          <w:b/>
        </w:rPr>
        <w:t>Requerente</w:t>
      </w:r>
      <w:r w:rsidR="00A545C7">
        <w:rPr>
          <w:rFonts w:cs="Arial"/>
        </w:rPr>
        <w:t xml:space="preserve"> </w:t>
      </w:r>
      <w:proofErr w:type="spellStart"/>
      <w:r w:rsidR="00A545C7">
        <w:rPr>
          <w:rFonts w:cs="Arial"/>
        </w:rPr>
        <w:t>basilado</w:t>
      </w:r>
      <w:proofErr w:type="spellEnd"/>
      <w:r w:rsidR="00A545C7">
        <w:rPr>
          <w:rFonts w:cs="Arial"/>
        </w:rPr>
        <w:t xml:space="preserve"> na matéria de fato e de direito suficientemente expostos, pleiteia:</w:t>
      </w:r>
    </w:p>
    <w:p w:rsidR="004A362F" w:rsidRDefault="004A362F" w:rsidP="00B95DF7">
      <w:pPr>
        <w:jc w:val="both"/>
        <w:rPr>
          <w:rFonts w:cs="Arial"/>
        </w:rPr>
      </w:pPr>
    </w:p>
    <w:p w:rsidR="001C7382" w:rsidRPr="00BC55B0" w:rsidRDefault="00915383" w:rsidP="00915383">
      <w:pPr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 w:rsidRPr="00915383">
        <w:rPr>
          <w:rFonts w:ascii="Courier New" w:hAnsi="Courier New" w:cs="Courier New"/>
          <w:szCs w:val="24"/>
        </w:rPr>
        <w:t xml:space="preserve">A manifestação do Ministério Público, para, na condição de </w:t>
      </w:r>
      <w:r w:rsidR="00815454" w:rsidRPr="00815454">
        <w:rPr>
          <w:rFonts w:ascii="Courier New" w:hAnsi="Courier New" w:cs="Courier New"/>
          <w:i/>
          <w:szCs w:val="24"/>
        </w:rPr>
        <w:t>“</w:t>
      </w:r>
      <w:proofErr w:type="spellStart"/>
      <w:r w:rsidRPr="00815454">
        <w:rPr>
          <w:rFonts w:ascii="Courier New" w:hAnsi="Courier New" w:cs="Courier New"/>
          <w:i/>
          <w:szCs w:val="24"/>
        </w:rPr>
        <w:t>custus</w:t>
      </w:r>
      <w:proofErr w:type="spellEnd"/>
      <w:r w:rsidRPr="00815454">
        <w:rPr>
          <w:rFonts w:ascii="Courier New" w:hAnsi="Courier New" w:cs="Courier New"/>
          <w:i/>
          <w:szCs w:val="24"/>
        </w:rPr>
        <w:t xml:space="preserve"> legis</w:t>
      </w:r>
      <w:r w:rsidR="00815454" w:rsidRPr="00815454">
        <w:rPr>
          <w:rFonts w:ascii="Courier New" w:hAnsi="Courier New" w:cs="Courier New"/>
          <w:i/>
          <w:szCs w:val="24"/>
        </w:rPr>
        <w:t>”</w:t>
      </w:r>
      <w:r w:rsidRPr="00915383">
        <w:rPr>
          <w:rFonts w:ascii="Courier New" w:hAnsi="Courier New" w:cs="Courier New"/>
          <w:szCs w:val="24"/>
        </w:rPr>
        <w:t>, intervir e acompanhar o presente feito;</w:t>
      </w:r>
    </w:p>
    <w:p w:rsidR="00A31493" w:rsidRPr="00BC55B0" w:rsidRDefault="00A31493" w:rsidP="00A31493">
      <w:pPr>
        <w:ind w:left="4265"/>
        <w:jc w:val="both"/>
        <w:rPr>
          <w:rFonts w:ascii="Courier New" w:hAnsi="Courier New" w:cs="Courier New"/>
          <w:szCs w:val="24"/>
        </w:rPr>
      </w:pPr>
    </w:p>
    <w:p w:rsidR="00815454" w:rsidRPr="004069C0" w:rsidRDefault="00A31493" w:rsidP="00815454">
      <w:pPr>
        <w:numPr>
          <w:ilvl w:val="0"/>
          <w:numId w:val="18"/>
        </w:numPr>
        <w:jc w:val="both"/>
        <w:rPr>
          <w:rFonts w:ascii="Courier New" w:hAnsi="Courier New" w:cs="Courier New"/>
          <w:b/>
          <w:szCs w:val="24"/>
        </w:rPr>
      </w:pPr>
      <w:r w:rsidRPr="00A423EA">
        <w:rPr>
          <w:rFonts w:ascii="Courier New" w:hAnsi="Courier New" w:cs="Courier New"/>
          <w:szCs w:val="24"/>
        </w:rPr>
        <w:t xml:space="preserve">Seja julgada totalmente procedente a </w:t>
      </w:r>
      <w:r w:rsidR="00815454" w:rsidRPr="00A423EA">
        <w:rPr>
          <w:rFonts w:ascii="Courier New" w:hAnsi="Courier New" w:cs="Courier New"/>
          <w:szCs w:val="24"/>
        </w:rPr>
        <w:t>presente ação</w:t>
      </w:r>
      <w:bookmarkStart w:id="0" w:name="_GoBack"/>
      <w:bookmarkEnd w:id="0"/>
      <w:r w:rsidR="00815454" w:rsidRPr="00A423EA">
        <w:rPr>
          <w:rFonts w:ascii="Courier New" w:hAnsi="Courier New" w:cs="Courier New"/>
          <w:szCs w:val="24"/>
        </w:rPr>
        <w:t xml:space="preserve"> </w:t>
      </w:r>
      <w:r w:rsidR="00815454" w:rsidRPr="00A423EA">
        <w:rPr>
          <w:rFonts w:ascii="Courier New" w:hAnsi="Courier New" w:cs="Courier New"/>
          <w:szCs w:val="24"/>
        </w:rPr>
        <w:t>para</w:t>
      </w:r>
      <w:r w:rsidR="00815454" w:rsidRPr="00A423EA">
        <w:rPr>
          <w:rFonts w:ascii="Courier New" w:hAnsi="Courier New" w:cs="Courier New"/>
          <w:szCs w:val="24"/>
        </w:rPr>
        <w:t xml:space="preserve"> </w:t>
      </w:r>
      <w:r w:rsidR="00815454" w:rsidRPr="00A423EA">
        <w:rPr>
          <w:rFonts w:ascii="Courier New" w:hAnsi="Courier New" w:cs="Courier New"/>
          <w:szCs w:val="24"/>
        </w:rPr>
        <w:t xml:space="preserve">Retificar a certidão de óbito </w:t>
      </w:r>
      <w:r w:rsidR="00815454" w:rsidRPr="00A423EA">
        <w:rPr>
          <w:rFonts w:ascii="Courier New" w:hAnsi="Courier New" w:cs="Courier New"/>
          <w:szCs w:val="24"/>
        </w:rPr>
        <w:t>nº 062000 01 55 2018 4 00167 233 0050083 32, em nome de Matilde Centurião Urbano</w:t>
      </w:r>
      <w:r w:rsidR="00815454" w:rsidRPr="00A423EA">
        <w:rPr>
          <w:rFonts w:ascii="Courier New" w:hAnsi="Courier New" w:cs="Courier New"/>
          <w:szCs w:val="24"/>
        </w:rPr>
        <w:t xml:space="preserve">, </w:t>
      </w:r>
      <w:r w:rsidR="00815454" w:rsidRPr="004069C0">
        <w:rPr>
          <w:rFonts w:ascii="Courier New" w:hAnsi="Courier New" w:cs="Courier New"/>
          <w:b/>
          <w:szCs w:val="24"/>
        </w:rPr>
        <w:t xml:space="preserve">para que passe a constar que a falecida </w:t>
      </w:r>
      <w:r w:rsidR="002508D2" w:rsidRPr="004069C0">
        <w:rPr>
          <w:rFonts w:ascii="Courier New" w:hAnsi="Courier New" w:cs="Courier New"/>
          <w:b/>
          <w:szCs w:val="24"/>
        </w:rPr>
        <w:t>“</w:t>
      </w:r>
      <w:r w:rsidR="004069C0" w:rsidRPr="004069C0">
        <w:rPr>
          <w:rFonts w:ascii="Courier New" w:hAnsi="Courier New" w:cs="Courier New"/>
          <w:b/>
          <w:szCs w:val="24"/>
          <w:u w:val="single"/>
        </w:rPr>
        <w:t>NÃO DEIXOU BENS</w:t>
      </w:r>
      <w:r w:rsidR="00815454" w:rsidRPr="004069C0">
        <w:rPr>
          <w:rFonts w:ascii="Courier New" w:hAnsi="Courier New" w:cs="Courier New"/>
          <w:b/>
          <w:szCs w:val="24"/>
          <w:u w:val="single"/>
        </w:rPr>
        <w:t xml:space="preserve"> a inventariar</w:t>
      </w:r>
      <w:r w:rsidR="002508D2" w:rsidRPr="004069C0">
        <w:rPr>
          <w:rFonts w:ascii="Courier New" w:hAnsi="Courier New" w:cs="Courier New"/>
          <w:b/>
          <w:szCs w:val="24"/>
          <w:u w:val="single"/>
        </w:rPr>
        <w:t>”</w:t>
      </w:r>
    </w:p>
    <w:p w:rsidR="001E312C" w:rsidRPr="00BC55B0" w:rsidRDefault="001E312C" w:rsidP="001E312C">
      <w:pPr>
        <w:ind w:left="4265"/>
        <w:jc w:val="both"/>
        <w:rPr>
          <w:rFonts w:ascii="Courier New" w:hAnsi="Courier New" w:cs="Courier New"/>
          <w:szCs w:val="24"/>
        </w:rPr>
      </w:pPr>
    </w:p>
    <w:p w:rsidR="001E312C" w:rsidRDefault="002508D2" w:rsidP="002508D2">
      <w:pPr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 w:rsidRPr="002508D2">
        <w:rPr>
          <w:rFonts w:ascii="Courier New" w:hAnsi="Courier New" w:cs="Courier New"/>
          <w:szCs w:val="24"/>
        </w:rPr>
        <w:t xml:space="preserve">Conceder os benefícios da assistência judiciária gratuita ao </w:t>
      </w:r>
      <w:r w:rsidRPr="002508D2">
        <w:rPr>
          <w:rFonts w:ascii="Courier New" w:hAnsi="Courier New" w:cs="Courier New"/>
          <w:b/>
          <w:szCs w:val="24"/>
        </w:rPr>
        <w:t>Requerente</w:t>
      </w:r>
      <w:r w:rsidRPr="002508D2">
        <w:rPr>
          <w:rFonts w:ascii="Courier New" w:hAnsi="Courier New" w:cs="Courier New"/>
          <w:szCs w:val="24"/>
        </w:rPr>
        <w:t xml:space="preserve"> conforme declaração anexa, em conformidade com a Lei 1.060/50</w:t>
      </w:r>
      <w:r w:rsidR="00BC7EEE" w:rsidRPr="00BC55B0">
        <w:rPr>
          <w:rFonts w:ascii="Courier New" w:hAnsi="Courier New" w:cs="Courier New"/>
          <w:szCs w:val="24"/>
        </w:rPr>
        <w:t>;</w:t>
      </w:r>
    </w:p>
    <w:p w:rsidR="00E27D18" w:rsidRDefault="00E27D18" w:rsidP="00E27D18">
      <w:pPr>
        <w:pStyle w:val="PargrafodaLista"/>
        <w:rPr>
          <w:rFonts w:ascii="Courier New" w:hAnsi="Courier New" w:cs="Courier New"/>
          <w:szCs w:val="24"/>
        </w:rPr>
      </w:pPr>
    </w:p>
    <w:p w:rsidR="002508D2" w:rsidRPr="00BC55B0" w:rsidRDefault="002508D2" w:rsidP="002508D2">
      <w:pPr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 w:rsidRPr="002508D2">
        <w:rPr>
          <w:rFonts w:ascii="Courier New" w:hAnsi="Courier New" w:cs="Courier New"/>
          <w:szCs w:val="24"/>
        </w:rPr>
        <w:t xml:space="preserve">Seja expedido mandado para o Cartório de Registro Civil </w:t>
      </w:r>
      <w:r>
        <w:rPr>
          <w:rFonts w:ascii="Courier New" w:hAnsi="Courier New" w:cs="Courier New"/>
          <w:szCs w:val="24"/>
        </w:rPr>
        <w:t xml:space="preserve">das Pessoas Naturais – 2ª Circunscrição </w:t>
      </w:r>
      <w:r w:rsidRPr="002508D2">
        <w:rPr>
          <w:rFonts w:ascii="Courier New" w:hAnsi="Courier New" w:cs="Courier New"/>
          <w:szCs w:val="24"/>
        </w:rPr>
        <w:t xml:space="preserve">de </w:t>
      </w:r>
      <w:r>
        <w:rPr>
          <w:rFonts w:ascii="Courier New" w:hAnsi="Courier New" w:cs="Courier New"/>
          <w:szCs w:val="24"/>
        </w:rPr>
        <w:t xml:space="preserve">Campo </w:t>
      </w:r>
      <w:proofErr w:type="spellStart"/>
      <w:r>
        <w:rPr>
          <w:rFonts w:ascii="Courier New" w:hAnsi="Courier New" w:cs="Courier New"/>
          <w:szCs w:val="24"/>
        </w:rPr>
        <w:t>Grande-MS</w:t>
      </w:r>
      <w:proofErr w:type="spellEnd"/>
      <w:r w:rsidRPr="002508D2">
        <w:rPr>
          <w:rFonts w:ascii="Courier New" w:hAnsi="Courier New" w:cs="Courier New"/>
          <w:szCs w:val="24"/>
        </w:rPr>
        <w:t>, para que seja lavrada a retificação em comento.</w:t>
      </w:r>
    </w:p>
    <w:p w:rsidR="00A31493" w:rsidRDefault="00A31493" w:rsidP="00D77D2F">
      <w:pPr>
        <w:rPr>
          <w:rFonts w:ascii="Courier New" w:hAnsi="Courier New" w:cs="Courier New"/>
          <w:sz w:val="22"/>
        </w:rPr>
      </w:pPr>
    </w:p>
    <w:p w:rsidR="00F37A4D" w:rsidRPr="00F37A4D" w:rsidRDefault="00F37A4D" w:rsidP="003A13F4">
      <w:pPr>
        <w:jc w:val="both"/>
        <w:rPr>
          <w:rFonts w:cs="Arial"/>
        </w:rPr>
      </w:pPr>
      <w:r w:rsidRPr="00F37A4D">
        <w:rPr>
          <w:rFonts w:cs="Arial"/>
        </w:rPr>
        <w:t xml:space="preserve"> </w:t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1A1BB4">
        <w:rPr>
          <w:rFonts w:cs="Arial"/>
          <w:b/>
          <w:i/>
        </w:rPr>
        <w:t>Ad Cautelam,</w:t>
      </w:r>
      <w:r w:rsidRPr="00F37A4D">
        <w:rPr>
          <w:rFonts w:cs="Arial"/>
        </w:rPr>
        <w:t xml:space="preserve"> protesta provar o alegado por todos os meios de prova admitidos pelo direito, </w:t>
      </w:r>
      <w:r w:rsidR="003A13F4" w:rsidRPr="003A13F4">
        <w:rPr>
          <w:rFonts w:cs="Arial"/>
          <w:b/>
          <w:i/>
          <w:szCs w:val="18"/>
        </w:rPr>
        <w:t>“in perpetuam rei memoriam”</w:t>
      </w:r>
      <w:r w:rsidR="003A13F4">
        <w:rPr>
          <w:rFonts w:cs="Arial"/>
          <w:sz w:val="32"/>
          <w:szCs w:val="32"/>
        </w:rPr>
        <w:t>,</w:t>
      </w:r>
      <w:r w:rsidR="003A13F4">
        <w:rPr>
          <w:rFonts w:cs="Arial"/>
        </w:rPr>
        <w:t xml:space="preserve"> </w:t>
      </w:r>
      <w:r w:rsidRPr="00F37A4D">
        <w:rPr>
          <w:rFonts w:cs="Arial"/>
        </w:rPr>
        <w:t xml:space="preserve">sem exceção, em </w:t>
      </w:r>
      <w:r w:rsidRPr="00F37A4D">
        <w:rPr>
          <w:rFonts w:cs="Arial"/>
        </w:rPr>
        <w:lastRenderedPageBreak/>
        <w:t>especial pelos inclusos documentos,</w:t>
      </w:r>
      <w:r w:rsidR="004918EF">
        <w:rPr>
          <w:rFonts w:cs="Arial"/>
        </w:rPr>
        <w:t xml:space="preserve"> depoimento pessoal</w:t>
      </w:r>
      <w:r w:rsidR="00251235">
        <w:rPr>
          <w:rFonts w:cs="Arial"/>
        </w:rPr>
        <w:t xml:space="preserve"> </w:t>
      </w:r>
      <w:r w:rsidR="0013276D">
        <w:t xml:space="preserve">do representante legal das </w:t>
      </w:r>
      <w:r w:rsidR="0013276D" w:rsidRPr="0013276D">
        <w:rPr>
          <w:bCs/>
        </w:rPr>
        <w:t>Reclamadas</w:t>
      </w:r>
      <w:r w:rsidR="004918EF">
        <w:rPr>
          <w:rFonts w:cs="Arial"/>
        </w:rPr>
        <w:t xml:space="preserve">, inquirição </w:t>
      </w:r>
      <w:r w:rsidR="001B7C25">
        <w:rPr>
          <w:rFonts w:cs="Arial"/>
        </w:rPr>
        <w:t xml:space="preserve">de testemunhas, </w:t>
      </w:r>
      <w:r w:rsidRPr="00F37A4D">
        <w:rPr>
          <w:rFonts w:cs="Arial"/>
        </w:rPr>
        <w:t>requisição</w:t>
      </w:r>
      <w:r w:rsidR="002F2163">
        <w:rPr>
          <w:rFonts w:cs="Arial"/>
        </w:rPr>
        <w:t>,</w:t>
      </w:r>
      <w:r w:rsidRPr="00F37A4D">
        <w:rPr>
          <w:rFonts w:cs="Arial"/>
        </w:rPr>
        <w:t xml:space="preserve"> exibição de documentos e prova pericial sendo necessário, o que fica, desde já, requerido.</w:t>
      </w:r>
    </w:p>
    <w:p w:rsidR="002D5DF5" w:rsidRDefault="006E7178" w:rsidP="002508D2">
      <w:pPr>
        <w:tabs>
          <w:tab w:val="left" w:pos="709"/>
          <w:tab w:val="left" w:pos="1418"/>
          <w:tab w:val="left" w:pos="2127"/>
          <w:tab w:val="left" w:pos="594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508D2">
        <w:rPr>
          <w:rFonts w:cs="Arial"/>
        </w:rPr>
        <w:tab/>
      </w:r>
    </w:p>
    <w:p w:rsidR="002D5DF5" w:rsidRPr="002508D2" w:rsidRDefault="002D5DF5" w:rsidP="002D5DF5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2508D2">
        <w:rPr>
          <w:rFonts w:cs="Arial"/>
          <w:szCs w:val="24"/>
        </w:rPr>
        <w:t xml:space="preserve"> </w:t>
      </w:r>
      <w:r w:rsidRPr="002508D2">
        <w:rPr>
          <w:rFonts w:cs="Arial"/>
          <w:szCs w:val="24"/>
        </w:rPr>
        <w:tab/>
      </w:r>
      <w:r w:rsidRPr="002508D2">
        <w:rPr>
          <w:rFonts w:cs="Arial"/>
          <w:szCs w:val="24"/>
        </w:rPr>
        <w:tab/>
      </w:r>
      <w:r w:rsidRPr="002508D2">
        <w:rPr>
          <w:rFonts w:cs="Arial"/>
          <w:szCs w:val="24"/>
        </w:rPr>
        <w:tab/>
      </w:r>
      <w:r w:rsidRPr="002508D2">
        <w:rPr>
          <w:rFonts w:cs="Arial"/>
          <w:szCs w:val="24"/>
        </w:rPr>
        <w:tab/>
      </w:r>
      <w:r w:rsidRPr="002508D2">
        <w:rPr>
          <w:rFonts w:cs="Arial"/>
          <w:szCs w:val="24"/>
        </w:rPr>
        <w:tab/>
        <w:t xml:space="preserve">Atribui-se à causa o valor de R$ </w:t>
      </w:r>
      <w:r w:rsidR="002508D2">
        <w:rPr>
          <w:rFonts w:cs="Arial"/>
          <w:szCs w:val="24"/>
        </w:rPr>
        <w:t>1</w:t>
      </w:r>
      <w:r w:rsidR="00962942" w:rsidRPr="002508D2">
        <w:rPr>
          <w:rFonts w:cs="Arial"/>
          <w:szCs w:val="24"/>
        </w:rPr>
        <w:t>.</w:t>
      </w:r>
      <w:r w:rsidR="002508D2">
        <w:rPr>
          <w:rFonts w:cs="Arial"/>
          <w:szCs w:val="24"/>
        </w:rPr>
        <w:t>000</w:t>
      </w:r>
      <w:r w:rsidR="00962942" w:rsidRPr="002508D2">
        <w:rPr>
          <w:rFonts w:cs="Arial"/>
          <w:szCs w:val="24"/>
        </w:rPr>
        <w:t>,</w:t>
      </w:r>
      <w:r w:rsidR="002508D2">
        <w:rPr>
          <w:rFonts w:cs="Arial"/>
          <w:szCs w:val="24"/>
        </w:rPr>
        <w:t>00</w:t>
      </w:r>
      <w:r w:rsidRPr="002508D2">
        <w:rPr>
          <w:rFonts w:cs="Arial"/>
          <w:szCs w:val="24"/>
        </w:rPr>
        <w:t xml:space="preserve"> (</w:t>
      </w:r>
      <w:r w:rsidR="002508D2">
        <w:rPr>
          <w:rFonts w:cs="Arial"/>
          <w:szCs w:val="24"/>
        </w:rPr>
        <w:t xml:space="preserve">hum </w:t>
      </w:r>
      <w:r w:rsidR="00962942" w:rsidRPr="002508D2">
        <w:rPr>
          <w:rFonts w:cs="Arial"/>
          <w:szCs w:val="24"/>
        </w:rPr>
        <w:t>mil reais</w:t>
      </w:r>
      <w:r w:rsidRPr="002508D2">
        <w:rPr>
          <w:rFonts w:cs="Arial"/>
          <w:szCs w:val="24"/>
        </w:rPr>
        <w:t>)</w:t>
      </w:r>
      <w:r w:rsidR="002508D2">
        <w:rPr>
          <w:rFonts w:cs="Arial"/>
          <w:szCs w:val="24"/>
        </w:rPr>
        <w:t>.</w:t>
      </w:r>
      <w:r w:rsidRPr="002508D2">
        <w:rPr>
          <w:rFonts w:cs="Arial"/>
          <w:szCs w:val="24"/>
        </w:rPr>
        <w:t xml:space="preserve"> </w:t>
      </w:r>
    </w:p>
    <w:p w:rsidR="008F4A46" w:rsidRDefault="008F4A46" w:rsidP="00F37A4D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Pr="0048369E" w:rsidRDefault="002508D2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2508D2">
      <w:pPr>
        <w:ind w:left="3119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A16B2D" w:rsidRDefault="00A16B2D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</w:t>
      </w:r>
      <w:proofErr w:type="spellStart"/>
      <w:r w:rsidRPr="0048369E">
        <w:rPr>
          <w:rFonts w:cs="Arial"/>
        </w:rPr>
        <w:t>Grande</w:t>
      </w:r>
      <w:r w:rsidR="002508D2">
        <w:rPr>
          <w:rFonts w:cs="Arial"/>
        </w:rPr>
        <w:t>-MS</w:t>
      </w:r>
      <w:proofErr w:type="spellEnd"/>
      <w:r w:rsidRPr="0048369E">
        <w:rPr>
          <w:rFonts w:cs="Arial"/>
        </w:rPr>
        <w:t xml:space="preserve">, </w:t>
      </w:r>
      <w:r w:rsidR="002508D2">
        <w:rPr>
          <w:rFonts w:cs="Arial"/>
        </w:rPr>
        <w:t xml:space="preserve">01 </w:t>
      </w:r>
      <w:r w:rsidRPr="0048369E">
        <w:rPr>
          <w:rFonts w:cs="Arial"/>
        </w:rPr>
        <w:t xml:space="preserve">de </w:t>
      </w:r>
      <w:proofErr w:type="gramStart"/>
      <w:r w:rsidR="002508D2">
        <w:rPr>
          <w:rFonts w:cs="Arial"/>
        </w:rPr>
        <w:t>Junho</w:t>
      </w:r>
      <w:proofErr w:type="gramEnd"/>
      <w:r w:rsidRPr="0048369E">
        <w:rPr>
          <w:rFonts w:cs="Arial"/>
        </w:rPr>
        <w:t xml:space="preserve"> de 201</w:t>
      </w:r>
      <w:r w:rsidR="008E6A28">
        <w:rPr>
          <w:rFonts w:cs="Arial"/>
        </w:rPr>
        <w:t>8</w:t>
      </w:r>
      <w:r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4C7383" w:rsidRDefault="004C7383" w:rsidP="00A17554">
      <w:pPr>
        <w:ind w:left="1701"/>
        <w:jc w:val="center"/>
        <w:rPr>
          <w:rFonts w:cs="Arial"/>
          <w:sz w:val="20"/>
        </w:rPr>
      </w:pPr>
    </w:p>
    <w:p w:rsidR="008F4A46" w:rsidRDefault="008F4A46" w:rsidP="00A17554">
      <w:pPr>
        <w:ind w:left="1701"/>
        <w:jc w:val="center"/>
        <w:rPr>
          <w:rFonts w:cs="Arial"/>
          <w:sz w:val="20"/>
        </w:rPr>
      </w:pPr>
    </w:p>
    <w:p w:rsidR="008F4A46" w:rsidRDefault="008F4A46" w:rsidP="00A17554">
      <w:pPr>
        <w:ind w:left="1701"/>
        <w:jc w:val="center"/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51AA9" w:rsidTr="00D66192">
        <w:tc>
          <w:tcPr>
            <w:tcW w:w="453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13" o:title=""/>
                </v:shape>
                <o:OLEObject Type="Embed" ProgID="PBrush" ShapeID="_x0000_i1025" DrawAspect="Content" ObjectID="_1589203090" r:id="rId14"/>
              </w:object>
            </w:r>
          </w:p>
        </w:tc>
        <w:tc>
          <w:tcPr>
            <w:tcW w:w="466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B51AA9">
      <w:pPr>
        <w:ind w:left="1701"/>
        <w:jc w:val="center"/>
        <w:rPr>
          <w:rFonts w:cs="Arial"/>
          <w:b/>
          <w:sz w:val="16"/>
        </w:rPr>
      </w:pPr>
    </w:p>
    <w:p w:rsidR="00D86A09" w:rsidRDefault="00D86A09" w:rsidP="0036473F">
      <w:pPr>
        <w:jc w:val="both"/>
        <w:rPr>
          <w:rFonts w:cs="Arial"/>
        </w:rPr>
      </w:pPr>
    </w:p>
    <w:p w:rsidR="00B51AA9" w:rsidRDefault="00B51AA9" w:rsidP="0036473F">
      <w:pPr>
        <w:jc w:val="both"/>
        <w:rPr>
          <w:rFonts w:cs="Arial"/>
        </w:rPr>
      </w:pPr>
    </w:p>
    <w:p w:rsidR="00B51AA9" w:rsidRDefault="00B51AA9" w:rsidP="0036473F">
      <w:pPr>
        <w:jc w:val="both"/>
        <w:rPr>
          <w:rFonts w:cs="Arial"/>
        </w:rPr>
      </w:pPr>
    </w:p>
    <w:p w:rsidR="00061A85" w:rsidRDefault="00061A85" w:rsidP="00061A85">
      <w:pPr>
        <w:rPr>
          <w:rFonts w:cs="Arial"/>
          <w:b/>
          <w:color w:val="548DD4"/>
          <w:sz w:val="26"/>
          <w:szCs w:val="26"/>
        </w:rPr>
      </w:pPr>
    </w:p>
    <w:sectPr w:rsidR="00061A85" w:rsidSect="00CD4C9E">
      <w:headerReference w:type="default" r:id="rId15"/>
      <w:footerReference w:type="even" r:id="rId16"/>
      <w:footerReference w:type="default" r:id="rId17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25" w:rsidRDefault="00AD6925">
      <w:r>
        <w:separator/>
      </w:r>
    </w:p>
  </w:endnote>
  <w:endnote w:type="continuationSeparator" w:id="0">
    <w:p w:rsidR="00AD6925" w:rsidRDefault="00AD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ED" w:rsidRDefault="00730D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63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63ED" w:rsidRDefault="00EE63E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ED" w:rsidRDefault="00730D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63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90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63ED" w:rsidRDefault="00A423EA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:rsidR="00EE63ED" w:rsidRPr="00615EC1" w:rsidRDefault="00EE63E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EE63ED" w:rsidRPr="00615EC1" w:rsidRDefault="00EE63E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25" w:rsidRDefault="00AD6925">
      <w:r>
        <w:separator/>
      </w:r>
    </w:p>
  </w:footnote>
  <w:footnote w:type="continuationSeparator" w:id="0">
    <w:p w:rsidR="00AD6925" w:rsidRDefault="00AD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ED" w:rsidRDefault="00EE63E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EE63ED" w:rsidRPr="00532341" w:rsidTr="00AF23F1">
      <w:tc>
        <w:tcPr>
          <w:tcW w:w="1289" w:type="dxa"/>
        </w:tcPr>
        <w:p w:rsidR="00EE63ED" w:rsidRPr="00042934" w:rsidRDefault="00EE63ED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89203091" r:id="rId2"/>
            </w:object>
          </w:r>
        </w:p>
      </w:tc>
      <w:tc>
        <w:tcPr>
          <w:tcW w:w="3639" w:type="dxa"/>
        </w:tcPr>
        <w:p w:rsidR="00EE63ED" w:rsidRPr="00AF23F1" w:rsidRDefault="00EE63E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EE63ED" w:rsidRPr="00AF23F1" w:rsidRDefault="00EE63E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EE63ED" w:rsidRPr="00042934" w:rsidRDefault="004069C0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EE63ED" w:rsidRPr="00AF23F1" w:rsidRDefault="00EE63E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EE63ED" w:rsidRPr="00513EF1" w:rsidRDefault="00EE63ED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EE63ED" w:rsidRPr="00513EF1" w:rsidRDefault="00EE63ED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EE63ED" w:rsidRPr="00042934" w:rsidRDefault="004069C0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5DB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A85"/>
    <w:rsid w:val="00061D0A"/>
    <w:rsid w:val="00066B32"/>
    <w:rsid w:val="00067450"/>
    <w:rsid w:val="000711EF"/>
    <w:rsid w:val="00072CC8"/>
    <w:rsid w:val="00073E72"/>
    <w:rsid w:val="000766F3"/>
    <w:rsid w:val="00077E57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58A0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662EA"/>
    <w:rsid w:val="001672F2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056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5F4"/>
    <w:rsid w:val="001A766E"/>
    <w:rsid w:val="001A7C8D"/>
    <w:rsid w:val="001B3686"/>
    <w:rsid w:val="001B48F7"/>
    <w:rsid w:val="001B5639"/>
    <w:rsid w:val="001B7C25"/>
    <w:rsid w:val="001C2AA2"/>
    <w:rsid w:val="001C7382"/>
    <w:rsid w:val="001D00AE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FAB"/>
    <w:rsid w:val="001F2FC1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279"/>
    <w:rsid w:val="00220458"/>
    <w:rsid w:val="002209C7"/>
    <w:rsid w:val="002238B1"/>
    <w:rsid w:val="002239CD"/>
    <w:rsid w:val="002260F5"/>
    <w:rsid w:val="00233293"/>
    <w:rsid w:val="002351C4"/>
    <w:rsid w:val="00236BC3"/>
    <w:rsid w:val="00240DD8"/>
    <w:rsid w:val="00243BCE"/>
    <w:rsid w:val="0024453B"/>
    <w:rsid w:val="00244D06"/>
    <w:rsid w:val="00246EE6"/>
    <w:rsid w:val="002508D2"/>
    <w:rsid w:val="00251235"/>
    <w:rsid w:val="00251712"/>
    <w:rsid w:val="0025227F"/>
    <w:rsid w:val="002541C9"/>
    <w:rsid w:val="00255770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7556"/>
    <w:rsid w:val="00270F1B"/>
    <w:rsid w:val="002718ED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5DF5"/>
    <w:rsid w:val="002D6991"/>
    <w:rsid w:val="002D69C4"/>
    <w:rsid w:val="002E0895"/>
    <w:rsid w:val="002E10FA"/>
    <w:rsid w:val="002E126F"/>
    <w:rsid w:val="002E2027"/>
    <w:rsid w:val="002E2344"/>
    <w:rsid w:val="002E2550"/>
    <w:rsid w:val="002E2D9C"/>
    <w:rsid w:val="002E33DC"/>
    <w:rsid w:val="002E565E"/>
    <w:rsid w:val="002E74A0"/>
    <w:rsid w:val="002F0651"/>
    <w:rsid w:val="002F0806"/>
    <w:rsid w:val="002F1230"/>
    <w:rsid w:val="002F13C7"/>
    <w:rsid w:val="002F16FC"/>
    <w:rsid w:val="002F1FDF"/>
    <w:rsid w:val="002F2163"/>
    <w:rsid w:val="002F36D1"/>
    <w:rsid w:val="002F3908"/>
    <w:rsid w:val="002F6E49"/>
    <w:rsid w:val="002F787C"/>
    <w:rsid w:val="003031F3"/>
    <w:rsid w:val="0030326B"/>
    <w:rsid w:val="003066A2"/>
    <w:rsid w:val="00307FD0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5D03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C49"/>
    <w:rsid w:val="004061B6"/>
    <w:rsid w:val="004063A2"/>
    <w:rsid w:val="004069C0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75D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5E18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246"/>
    <w:rsid w:val="004C0E70"/>
    <w:rsid w:val="004C11B1"/>
    <w:rsid w:val="004C4528"/>
    <w:rsid w:val="004C4B45"/>
    <w:rsid w:val="004C5877"/>
    <w:rsid w:val="004C7383"/>
    <w:rsid w:val="004D12D8"/>
    <w:rsid w:val="004D1614"/>
    <w:rsid w:val="004D328B"/>
    <w:rsid w:val="004D514D"/>
    <w:rsid w:val="004D5890"/>
    <w:rsid w:val="004D5B1C"/>
    <w:rsid w:val="004D72FC"/>
    <w:rsid w:val="004D7F5A"/>
    <w:rsid w:val="004E0042"/>
    <w:rsid w:val="004E0D7B"/>
    <w:rsid w:val="004E3396"/>
    <w:rsid w:val="004E3ED3"/>
    <w:rsid w:val="004E46E9"/>
    <w:rsid w:val="004E4EC6"/>
    <w:rsid w:val="004E6226"/>
    <w:rsid w:val="004E70DF"/>
    <w:rsid w:val="004E73E2"/>
    <w:rsid w:val="004E7866"/>
    <w:rsid w:val="004F03C4"/>
    <w:rsid w:val="004F1909"/>
    <w:rsid w:val="004F2306"/>
    <w:rsid w:val="004F2474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4C13"/>
    <w:rsid w:val="00536110"/>
    <w:rsid w:val="005362E5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5D73"/>
    <w:rsid w:val="00566AE3"/>
    <w:rsid w:val="00566BDF"/>
    <w:rsid w:val="00566D13"/>
    <w:rsid w:val="005677BB"/>
    <w:rsid w:val="005712C7"/>
    <w:rsid w:val="00571723"/>
    <w:rsid w:val="00573987"/>
    <w:rsid w:val="0057469A"/>
    <w:rsid w:val="00575435"/>
    <w:rsid w:val="00576344"/>
    <w:rsid w:val="00580257"/>
    <w:rsid w:val="005806D2"/>
    <w:rsid w:val="005809B8"/>
    <w:rsid w:val="00580D2C"/>
    <w:rsid w:val="0058163B"/>
    <w:rsid w:val="0058166B"/>
    <w:rsid w:val="00583182"/>
    <w:rsid w:val="0058429C"/>
    <w:rsid w:val="00586970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39C"/>
    <w:rsid w:val="00600758"/>
    <w:rsid w:val="006040C3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902"/>
    <w:rsid w:val="00615EC1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3BA0"/>
    <w:rsid w:val="006753EB"/>
    <w:rsid w:val="00676ADB"/>
    <w:rsid w:val="00677133"/>
    <w:rsid w:val="00681704"/>
    <w:rsid w:val="006828BB"/>
    <w:rsid w:val="00682B39"/>
    <w:rsid w:val="00683B78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CB5"/>
    <w:rsid w:val="006A1D00"/>
    <w:rsid w:val="006A30AD"/>
    <w:rsid w:val="006A34A7"/>
    <w:rsid w:val="006A3F33"/>
    <w:rsid w:val="006A3F57"/>
    <w:rsid w:val="006A5161"/>
    <w:rsid w:val="006A54A2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683A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5FCC"/>
    <w:rsid w:val="007172B5"/>
    <w:rsid w:val="007173BE"/>
    <w:rsid w:val="00721FF1"/>
    <w:rsid w:val="0072391A"/>
    <w:rsid w:val="00726557"/>
    <w:rsid w:val="00727264"/>
    <w:rsid w:val="00727B4B"/>
    <w:rsid w:val="00730862"/>
    <w:rsid w:val="00730DFF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6A64"/>
    <w:rsid w:val="00760B98"/>
    <w:rsid w:val="007611B5"/>
    <w:rsid w:val="0076163F"/>
    <w:rsid w:val="00761D8C"/>
    <w:rsid w:val="007636CC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869A6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783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3895"/>
    <w:rsid w:val="007E40B2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D9C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5454"/>
    <w:rsid w:val="00816A23"/>
    <w:rsid w:val="00816B32"/>
    <w:rsid w:val="00817837"/>
    <w:rsid w:val="00817D46"/>
    <w:rsid w:val="008217B3"/>
    <w:rsid w:val="00821B64"/>
    <w:rsid w:val="00821C04"/>
    <w:rsid w:val="00823E3D"/>
    <w:rsid w:val="008249A0"/>
    <w:rsid w:val="00825E90"/>
    <w:rsid w:val="0082791A"/>
    <w:rsid w:val="00830912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8BF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B779E"/>
    <w:rsid w:val="008B7E10"/>
    <w:rsid w:val="008C0621"/>
    <w:rsid w:val="008C0A6A"/>
    <w:rsid w:val="008C1E3E"/>
    <w:rsid w:val="008C4634"/>
    <w:rsid w:val="008C690F"/>
    <w:rsid w:val="008C729B"/>
    <w:rsid w:val="008D0B06"/>
    <w:rsid w:val="008D202B"/>
    <w:rsid w:val="008D285F"/>
    <w:rsid w:val="008D30E0"/>
    <w:rsid w:val="008D4A66"/>
    <w:rsid w:val="008D55C1"/>
    <w:rsid w:val="008D5F58"/>
    <w:rsid w:val="008D72B1"/>
    <w:rsid w:val="008E2C72"/>
    <w:rsid w:val="008E318B"/>
    <w:rsid w:val="008E36E1"/>
    <w:rsid w:val="008E662F"/>
    <w:rsid w:val="008E6A28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383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4F8D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303B"/>
    <w:rsid w:val="00993EEC"/>
    <w:rsid w:val="00995DD1"/>
    <w:rsid w:val="00997731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3630"/>
    <w:rsid w:val="009D469E"/>
    <w:rsid w:val="009D4E9C"/>
    <w:rsid w:val="009D54D1"/>
    <w:rsid w:val="009E1AFB"/>
    <w:rsid w:val="009E1C3A"/>
    <w:rsid w:val="009E335E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0288"/>
    <w:rsid w:val="00A42223"/>
    <w:rsid w:val="00A423EA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220"/>
    <w:rsid w:val="00AD33F4"/>
    <w:rsid w:val="00AD37BA"/>
    <w:rsid w:val="00AD4882"/>
    <w:rsid w:val="00AD61C0"/>
    <w:rsid w:val="00AD6925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DDB"/>
    <w:rsid w:val="00B13E16"/>
    <w:rsid w:val="00B1492B"/>
    <w:rsid w:val="00B14C5A"/>
    <w:rsid w:val="00B14E27"/>
    <w:rsid w:val="00B15710"/>
    <w:rsid w:val="00B1596C"/>
    <w:rsid w:val="00B1666A"/>
    <w:rsid w:val="00B20E89"/>
    <w:rsid w:val="00B22782"/>
    <w:rsid w:val="00B257C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AA9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1E19"/>
    <w:rsid w:val="00B93106"/>
    <w:rsid w:val="00B95DF7"/>
    <w:rsid w:val="00BA05B3"/>
    <w:rsid w:val="00BA3B3F"/>
    <w:rsid w:val="00BA4DC2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5B0"/>
    <w:rsid w:val="00BC59EB"/>
    <w:rsid w:val="00BC5CE5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4E8F"/>
    <w:rsid w:val="00BE6A6A"/>
    <w:rsid w:val="00BE74D0"/>
    <w:rsid w:val="00BE7AB8"/>
    <w:rsid w:val="00BF071B"/>
    <w:rsid w:val="00BF1A67"/>
    <w:rsid w:val="00BF2247"/>
    <w:rsid w:val="00BF257F"/>
    <w:rsid w:val="00BF29C0"/>
    <w:rsid w:val="00BF5083"/>
    <w:rsid w:val="00BF5108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3D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8BF"/>
    <w:rsid w:val="00CB342C"/>
    <w:rsid w:val="00CB3650"/>
    <w:rsid w:val="00CB3760"/>
    <w:rsid w:val="00CB3B1F"/>
    <w:rsid w:val="00CB5883"/>
    <w:rsid w:val="00CB5C75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F18"/>
    <w:rsid w:val="00CD4367"/>
    <w:rsid w:val="00CD4C9E"/>
    <w:rsid w:val="00CD536E"/>
    <w:rsid w:val="00CD54C8"/>
    <w:rsid w:val="00CD565C"/>
    <w:rsid w:val="00CD6B2F"/>
    <w:rsid w:val="00CD6DFE"/>
    <w:rsid w:val="00CE49DB"/>
    <w:rsid w:val="00CE50B8"/>
    <w:rsid w:val="00CE5D91"/>
    <w:rsid w:val="00CE6DC5"/>
    <w:rsid w:val="00CE78B7"/>
    <w:rsid w:val="00CF048D"/>
    <w:rsid w:val="00CF0500"/>
    <w:rsid w:val="00CF42D5"/>
    <w:rsid w:val="00CF5BB7"/>
    <w:rsid w:val="00D00003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1FC3"/>
    <w:rsid w:val="00D248B1"/>
    <w:rsid w:val="00D24E41"/>
    <w:rsid w:val="00D252C7"/>
    <w:rsid w:val="00D26CF8"/>
    <w:rsid w:val="00D273EE"/>
    <w:rsid w:val="00D27484"/>
    <w:rsid w:val="00D27546"/>
    <w:rsid w:val="00D32374"/>
    <w:rsid w:val="00D32572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51598"/>
    <w:rsid w:val="00D531FC"/>
    <w:rsid w:val="00D60052"/>
    <w:rsid w:val="00D65470"/>
    <w:rsid w:val="00D657D3"/>
    <w:rsid w:val="00D66192"/>
    <w:rsid w:val="00D6710D"/>
    <w:rsid w:val="00D67AFC"/>
    <w:rsid w:val="00D72270"/>
    <w:rsid w:val="00D725F4"/>
    <w:rsid w:val="00D72C88"/>
    <w:rsid w:val="00D75EE6"/>
    <w:rsid w:val="00D76835"/>
    <w:rsid w:val="00D76FF0"/>
    <w:rsid w:val="00D77D2F"/>
    <w:rsid w:val="00D80035"/>
    <w:rsid w:val="00D8037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A84"/>
    <w:rsid w:val="00DA33CD"/>
    <w:rsid w:val="00DA50AF"/>
    <w:rsid w:val="00DB0D42"/>
    <w:rsid w:val="00DB1CB8"/>
    <w:rsid w:val="00DB21B7"/>
    <w:rsid w:val="00DB22B0"/>
    <w:rsid w:val="00DB25A7"/>
    <w:rsid w:val="00DB2BC7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0792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0E9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4032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136B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A8E"/>
    <w:rsid w:val="00F012C8"/>
    <w:rsid w:val="00F01534"/>
    <w:rsid w:val="00F01954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4270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47E6B"/>
    <w:rsid w:val="00F5035E"/>
    <w:rsid w:val="00F56B76"/>
    <w:rsid w:val="00F578A2"/>
    <w:rsid w:val="00F60041"/>
    <w:rsid w:val="00F607F2"/>
    <w:rsid w:val="00F62099"/>
    <w:rsid w:val="00F628AF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728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  <o:rules v:ext="edit">
        <o:r id="V:Rule2" type="callout" idref="#_x0000_s1557"/>
        <o:r id="V:Rule13" type="connector" idref="#_x0000_s1577"/>
        <o:r id="V:Rule14" type="connector" idref="#_x0000_s1576"/>
        <o:r id="V:Rule15" type="connector" idref="#_x0000_s1560"/>
        <o:r id="V:Rule16" type="connector" idref="#_x0000_s1622"/>
        <o:r id="V:Rule17" type="connector" idref="#_x0000_s1559"/>
        <o:r id="V:Rule18" type="connector" idref="#_x0000_s1566"/>
        <o:r id="V:Rule19" type="connector" idref="#_x0000_s1658"/>
        <o:r id="V:Rule20" type="connector" idref="#_x0000_s1659"/>
        <o:r id="V:Rule21" type="connector" idref="#_x0000_s1567"/>
        <o:r id="V:Rule22" type="connector" idref="#_x0000_s1623"/>
        <o:r id="V:Rule23" type="connector" idref="#_x0000_s1592"/>
        <o:r id="V:Rule24" type="connector" idref="#_x0000_s1662"/>
        <o:r id="V:Rule25" type="connector" idref="#_x0000_s1663"/>
        <o:r id="V:Rule26" type="connector" idref="#_x0000_s1666"/>
        <o:r id="V:Rule27" type="connector" idref="#_x0000_s1667"/>
        <o:r id="V:Rule28" type="connector" idref="#_x0000_s1664"/>
        <o:r id="V:Rule29" type="connector" idref="#_x0000_s1665"/>
      </o:rules>
    </o:shapelayout>
  </w:shapeDefaults>
  <w:decimalSymbol w:val=","/>
  <w:listSeparator w:val=";"/>
  <w14:docId w14:val="4489FF61"/>
  <w15:docId w15:val="{44E6DCF7-55E4-4355-82FD-6670AA1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rsid w:val="008E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918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448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37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legislacao/1034888/lei-de-registros-publicos-lei-6015-73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/legislacao/1034888/lei-de-registros-publicos-lei-6015-7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/topicos/11325195/par%C3%A1grafo-5-artigo-109-da-lei-n-6015-de-31-de-dezembro-de-19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usbrasil.com/topicos/11325370/artigo-109-da-lei-n-6015-de-31-de-dezembro-de-197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topicos/11325370/artigo-109-da-lei-n-6015-de-31-de-dezembro-de-1973" TargetMode="External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03A6-0E17-46B5-B0F5-7141FB85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1462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9343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25</cp:revision>
  <cp:lastPrinted>2016-09-19T19:04:00Z</cp:lastPrinted>
  <dcterms:created xsi:type="dcterms:W3CDTF">2018-05-30T12:27:00Z</dcterms:created>
  <dcterms:modified xsi:type="dcterms:W3CDTF">2018-05-30T20:31:00Z</dcterms:modified>
</cp:coreProperties>
</file>