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6C" w:rsidRPr="002F67B9" w:rsidRDefault="00D9346C" w:rsidP="00D9346C">
      <w:pPr>
        <w:spacing w:after="0" w:line="240" w:lineRule="auto"/>
        <w:jc w:val="right"/>
        <w:rPr>
          <w:rFonts w:ascii="Arial" w:eastAsia="Times New Roman" w:hAnsi="Arial" w:cs="Arial"/>
          <w:b/>
          <w:sz w:val="24"/>
          <w:szCs w:val="24"/>
          <w:lang w:eastAsia="pt-BR"/>
        </w:rPr>
      </w:pPr>
      <w:r w:rsidRPr="002F67B9">
        <w:rPr>
          <w:rFonts w:ascii="Arial" w:eastAsia="Times New Roman" w:hAnsi="Arial" w:cs="Arial"/>
          <w:b/>
          <w:sz w:val="24"/>
          <w:szCs w:val="24"/>
          <w:lang w:eastAsia="pt-BR"/>
        </w:rPr>
        <w:t>Campo Grande-MS, 1</w:t>
      </w:r>
      <w:r w:rsidR="00DC3CFB" w:rsidRPr="002F67B9">
        <w:rPr>
          <w:rFonts w:ascii="Arial" w:eastAsia="Times New Roman" w:hAnsi="Arial" w:cs="Arial"/>
          <w:b/>
          <w:sz w:val="24"/>
          <w:szCs w:val="24"/>
          <w:lang w:eastAsia="pt-BR"/>
        </w:rPr>
        <w:t>4 de Outubro</w:t>
      </w:r>
      <w:r w:rsidRPr="002F67B9">
        <w:rPr>
          <w:rFonts w:ascii="Arial" w:eastAsia="Times New Roman" w:hAnsi="Arial" w:cs="Arial"/>
          <w:b/>
          <w:sz w:val="24"/>
          <w:szCs w:val="24"/>
          <w:lang w:eastAsia="pt-BR"/>
        </w:rPr>
        <w:t xml:space="preserve"> de 2016.  </w:t>
      </w:r>
    </w:p>
    <w:p w:rsidR="001B3FD6" w:rsidRPr="002F67B9" w:rsidRDefault="001B3FD6" w:rsidP="008A1806">
      <w:pPr>
        <w:spacing w:after="0" w:line="240" w:lineRule="auto"/>
        <w:jc w:val="both"/>
        <w:rPr>
          <w:rFonts w:ascii="Arial" w:eastAsia="Times New Roman" w:hAnsi="Arial" w:cs="Arial"/>
          <w:b/>
          <w:sz w:val="24"/>
          <w:szCs w:val="24"/>
          <w:lang w:eastAsia="pt-BR"/>
        </w:rPr>
      </w:pPr>
    </w:p>
    <w:p w:rsidR="001B3FD6" w:rsidRPr="002F67B9" w:rsidRDefault="001B3FD6" w:rsidP="008A1806">
      <w:pPr>
        <w:spacing w:after="0" w:line="240" w:lineRule="auto"/>
        <w:jc w:val="both"/>
        <w:rPr>
          <w:rFonts w:ascii="Arial" w:eastAsia="Times New Roman" w:hAnsi="Arial" w:cs="Arial"/>
          <w:b/>
          <w:sz w:val="24"/>
          <w:szCs w:val="24"/>
          <w:lang w:eastAsia="pt-BR"/>
        </w:rPr>
      </w:pPr>
    </w:p>
    <w:p w:rsidR="00971E30" w:rsidRPr="002F67B9" w:rsidRDefault="001B3FD6" w:rsidP="008A1806">
      <w:pPr>
        <w:spacing w:after="0" w:line="240" w:lineRule="auto"/>
        <w:jc w:val="both"/>
        <w:rPr>
          <w:rFonts w:ascii="Arial" w:eastAsia="Times New Roman" w:hAnsi="Arial" w:cs="Arial"/>
          <w:b/>
          <w:sz w:val="24"/>
          <w:szCs w:val="24"/>
          <w:lang w:eastAsia="pt-BR"/>
        </w:rPr>
      </w:pPr>
      <w:r w:rsidRPr="002F67B9">
        <w:rPr>
          <w:rFonts w:ascii="Arial" w:eastAsia="Times New Roman" w:hAnsi="Arial" w:cs="Arial"/>
          <w:b/>
          <w:sz w:val="24"/>
          <w:szCs w:val="24"/>
          <w:lang w:eastAsia="pt-BR"/>
        </w:rPr>
        <w:t>À</w:t>
      </w:r>
    </w:p>
    <w:p w:rsidR="001B3FD6" w:rsidRPr="002F67B9" w:rsidRDefault="00DC3CFB" w:rsidP="008A1806">
      <w:pPr>
        <w:spacing w:after="0" w:line="240" w:lineRule="auto"/>
        <w:jc w:val="both"/>
        <w:rPr>
          <w:rFonts w:ascii="Arial" w:eastAsia="Times New Roman" w:hAnsi="Arial" w:cs="Arial"/>
          <w:b/>
          <w:sz w:val="24"/>
          <w:szCs w:val="24"/>
          <w:lang w:eastAsia="pt-BR"/>
        </w:rPr>
      </w:pPr>
      <w:r w:rsidRPr="002F67B9">
        <w:rPr>
          <w:rFonts w:ascii="Arial" w:eastAsia="Times New Roman" w:hAnsi="Arial" w:cs="Arial"/>
          <w:b/>
          <w:sz w:val="24"/>
          <w:szCs w:val="24"/>
          <w:lang w:eastAsia="pt-BR"/>
        </w:rPr>
        <w:t>RECEITA FEDERAL DO BRASIL</w:t>
      </w:r>
      <w:r w:rsidR="001B3FD6" w:rsidRPr="002F67B9">
        <w:rPr>
          <w:rFonts w:ascii="Arial" w:eastAsia="Times New Roman" w:hAnsi="Arial" w:cs="Arial"/>
          <w:b/>
          <w:sz w:val="24"/>
          <w:szCs w:val="24"/>
          <w:lang w:eastAsia="pt-BR"/>
        </w:rPr>
        <w:t>,</w:t>
      </w:r>
    </w:p>
    <w:p w:rsidR="00971E30" w:rsidRPr="002F67B9" w:rsidRDefault="00DC3CFB" w:rsidP="00971E30">
      <w:pPr>
        <w:spacing w:after="0" w:line="240" w:lineRule="auto"/>
        <w:jc w:val="both"/>
        <w:rPr>
          <w:rFonts w:ascii="Arial" w:hAnsi="Arial" w:cs="Arial"/>
          <w:b/>
          <w:sz w:val="24"/>
          <w:szCs w:val="24"/>
        </w:rPr>
      </w:pPr>
      <w:r w:rsidRPr="002F67B9">
        <w:rPr>
          <w:rFonts w:ascii="Arial" w:hAnsi="Arial" w:cs="Arial"/>
          <w:b/>
          <w:sz w:val="24"/>
          <w:szCs w:val="24"/>
        </w:rPr>
        <w:t xml:space="preserve">Rua Desembargador Leão Neto Do Carmo, nº </w:t>
      </w:r>
      <w:proofErr w:type="gramStart"/>
      <w:r w:rsidRPr="002F67B9">
        <w:rPr>
          <w:rFonts w:ascii="Arial" w:hAnsi="Arial" w:cs="Arial"/>
          <w:b/>
          <w:sz w:val="24"/>
          <w:szCs w:val="24"/>
        </w:rPr>
        <w:t>3</w:t>
      </w:r>
      <w:proofErr w:type="gramEnd"/>
    </w:p>
    <w:p w:rsidR="00DC3CFB" w:rsidRPr="002F67B9" w:rsidRDefault="00DC3CFB" w:rsidP="00971E30">
      <w:pPr>
        <w:spacing w:after="0" w:line="240" w:lineRule="auto"/>
        <w:jc w:val="both"/>
        <w:rPr>
          <w:rFonts w:ascii="Arial" w:eastAsia="Times New Roman" w:hAnsi="Arial" w:cs="Arial"/>
          <w:b/>
          <w:i/>
          <w:sz w:val="24"/>
          <w:szCs w:val="24"/>
          <w:lang w:eastAsia="pt-BR"/>
        </w:rPr>
      </w:pPr>
      <w:r w:rsidRPr="002F67B9">
        <w:rPr>
          <w:rFonts w:ascii="Arial" w:hAnsi="Arial" w:cs="Arial"/>
          <w:b/>
          <w:sz w:val="24"/>
          <w:szCs w:val="24"/>
        </w:rPr>
        <w:t xml:space="preserve">Jardim Veraneio – </w:t>
      </w:r>
      <w:proofErr w:type="spellStart"/>
      <w:proofErr w:type="gramStart"/>
      <w:r w:rsidRPr="002F67B9">
        <w:rPr>
          <w:rFonts w:ascii="Arial" w:hAnsi="Arial" w:cs="Arial"/>
          <w:b/>
          <w:sz w:val="24"/>
          <w:szCs w:val="24"/>
        </w:rPr>
        <w:t>Cep</w:t>
      </w:r>
      <w:proofErr w:type="spellEnd"/>
      <w:proofErr w:type="gramEnd"/>
      <w:r w:rsidRPr="002F67B9">
        <w:rPr>
          <w:rFonts w:ascii="Arial" w:hAnsi="Arial" w:cs="Arial"/>
          <w:b/>
          <w:sz w:val="24"/>
          <w:szCs w:val="24"/>
        </w:rPr>
        <w:t>: 79.037-902</w:t>
      </w:r>
    </w:p>
    <w:p w:rsidR="001B3FD6" w:rsidRPr="002F67B9" w:rsidRDefault="001B3FD6" w:rsidP="00971E30">
      <w:pPr>
        <w:spacing w:after="0" w:line="240" w:lineRule="auto"/>
        <w:jc w:val="both"/>
        <w:rPr>
          <w:rFonts w:ascii="Arial" w:eastAsia="Times New Roman" w:hAnsi="Arial" w:cs="Arial"/>
          <w:i/>
          <w:sz w:val="24"/>
          <w:szCs w:val="24"/>
          <w:lang w:eastAsia="pt-BR"/>
        </w:rPr>
      </w:pPr>
    </w:p>
    <w:p w:rsidR="002970A1" w:rsidRPr="002F67B9" w:rsidRDefault="002970A1" w:rsidP="00971E30">
      <w:pPr>
        <w:spacing w:after="0" w:line="240" w:lineRule="auto"/>
        <w:jc w:val="both"/>
        <w:rPr>
          <w:rFonts w:ascii="Arial" w:eastAsia="Times New Roman" w:hAnsi="Arial" w:cs="Arial"/>
          <w:i/>
          <w:sz w:val="24"/>
          <w:szCs w:val="24"/>
          <w:lang w:eastAsia="pt-BR"/>
        </w:rPr>
      </w:pPr>
    </w:p>
    <w:p w:rsidR="002970A1" w:rsidRPr="002F67B9" w:rsidRDefault="002970A1" w:rsidP="002970A1">
      <w:pPr>
        <w:shd w:val="clear" w:color="auto" w:fill="FFFFFF"/>
        <w:spacing w:after="0" w:line="240" w:lineRule="auto"/>
        <w:ind w:left="38"/>
        <w:jc w:val="center"/>
        <w:rPr>
          <w:rFonts w:ascii="Arial" w:hAnsi="Arial" w:cs="Arial"/>
          <w:b/>
          <w:w w:val="95"/>
          <w:sz w:val="24"/>
          <w:szCs w:val="24"/>
          <w:u w:val="single"/>
        </w:rPr>
      </w:pPr>
      <w:r w:rsidRPr="002F67B9">
        <w:rPr>
          <w:rFonts w:ascii="Arial" w:hAnsi="Arial" w:cs="Arial"/>
          <w:b/>
          <w:w w:val="95"/>
          <w:sz w:val="24"/>
          <w:szCs w:val="24"/>
          <w:u w:val="single"/>
        </w:rPr>
        <w:t>REQUERIMENTO PARA PRIORIDADE N</w:t>
      </w:r>
      <w:r w:rsidR="002F67B9" w:rsidRPr="002F67B9">
        <w:rPr>
          <w:rFonts w:ascii="Arial" w:hAnsi="Arial" w:cs="Arial"/>
          <w:b/>
          <w:w w:val="95"/>
          <w:sz w:val="24"/>
          <w:szCs w:val="24"/>
          <w:u w:val="single"/>
        </w:rPr>
        <w:t xml:space="preserve">A ORDEM DE </w:t>
      </w:r>
      <w:r w:rsidRPr="002F67B9">
        <w:rPr>
          <w:rFonts w:ascii="Arial" w:hAnsi="Arial" w:cs="Arial"/>
          <w:b/>
          <w:w w:val="95"/>
          <w:sz w:val="24"/>
          <w:szCs w:val="24"/>
          <w:u w:val="single"/>
        </w:rPr>
        <w:t>RESTITUIÇÃO DE IMPOSTO DE RENDA PESSOA FÍSICA.</w:t>
      </w:r>
    </w:p>
    <w:p w:rsidR="002970A1" w:rsidRPr="002F67B9" w:rsidRDefault="002970A1" w:rsidP="00971E30">
      <w:pPr>
        <w:spacing w:after="0" w:line="240" w:lineRule="auto"/>
        <w:jc w:val="both"/>
        <w:rPr>
          <w:rFonts w:ascii="Arial" w:eastAsia="Times New Roman" w:hAnsi="Arial" w:cs="Arial"/>
          <w:i/>
          <w:sz w:val="24"/>
          <w:szCs w:val="24"/>
          <w:lang w:eastAsia="pt-BR"/>
        </w:rPr>
      </w:pPr>
    </w:p>
    <w:p w:rsidR="002F67B9" w:rsidRDefault="002F67B9" w:rsidP="002F67B9">
      <w:pPr>
        <w:spacing w:line="240" w:lineRule="auto"/>
        <w:jc w:val="both"/>
        <w:rPr>
          <w:rFonts w:ascii="Arial" w:hAnsi="Arial" w:cs="Arial"/>
          <w:b/>
          <w:sz w:val="24"/>
          <w:szCs w:val="24"/>
        </w:rPr>
      </w:pPr>
    </w:p>
    <w:p w:rsidR="00BE71D7" w:rsidRPr="002F67B9" w:rsidRDefault="002F67B9" w:rsidP="002F67B9">
      <w:pPr>
        <w:spacing w:line="240" w:lineRule="auto"/>
        <w:jc w:val="both"/>
        <w:rPr>
          <w:rFonts w:ascii="Arial" w:eastAsia="Times New Roman" w:hAnsi="Arial" w:cs="Arial"/>
          <w:sz w:val="24"/>
          <w:szCs w:val="24"/>
          <w:lang w:eastAsia="pt-BR"/>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sidR="00F10577">
        <w:rPr>
          <w:rFonts w:ascii="Arial" w:hAnsi="Arial" w:cs="Arial"/>
          <w:b/>
          <w:sz w:val="24"/>
          <w:szCs w:val="24"/>
        </w:rPr>
        <w:t>Y</w:t>
      </w:r>
      <w:r w:rsidR="00676DBB">
        <w:rPr>
          <w:rFonts w:ascii="Arial" w:hAnsi="Arial" w:cs="Arial"/>
          <w:b/>
          <w:sz w:val="24"/>
          <w:szCs w:val="24"/>
        </w:rPr>
        <w:t>vone</w:t>
      </w:r>
      <w:proofErr w:type="spellEnd"/>
      <w:r w:rsidR="00676DBB">
        <w:rPr>
          <w:rFonts w:ascii="Arial" w:hAnsi="Arial" w:cs="Arial"/>
          <w:b/>
          <w:sz w:val="24"/>
          <w:szCs w:val="24"/>
        </w:rPr>
        <w:t xml:space="preserve"> Dem</w:t>
      </w:r>
      <w:r w:rsidRPr="002F67B9">
        <w:rPr>
          <w:rFonts w:ascii="Arial" w:hAnsi="Arial" w:cs="Arial"/>
          <w:b/>
          <w:sz w:val="24"/>
          <w:szCs w:val="24"/>
        </w:rPr>
        <w:t>arco,</w:t>
      </w:r>
      <w:r w:rsidRPr="002F67B9">
        <w:rPr>
          <w:rFonts w:ascii="Arial" w:hAnsi="Arial" w:cs="Arial"/>
          <w:sz w:val="24"/>
          <w:szCs w:val="24"/>
        </w:rPr>
        <w:t xml:space="preserve"> brasileira, casada, inscrita no </w:t>
      </w:r>
      <w:proofErr w:type="spellStart"/>
      <w:r w:rsidRPr="002F67B9">
        <w:rPr>
          <w:rFonts w:ascii="Arial" w:hAnsi="Arial" w:cs="Arial"/>
          <w:sz w:val="24"/>
          <w:szCs w:val="24"/>
        </w:rPr>
        <w:t>C.P.F.</w:t>
      </w:r>
      <w:proofErr w:type="spellEnd"/>
      <w:r w:rsidRPr="002F67B9">
        <w:rPr>
          <w:rFonts w:ascii="Arial" w:hAnsi="Arial" w:cs="Arial"/>
          <w:sz w:val="24"/>
          <w:szCs w:val="24"/>
        </w:rPr>
        <w:t xml:space="preserve"> nº</w:t>
      </w:r>
      <w:r w:rsidR="00F10577">
        <w:rPr>
          <w:rFonts w:ascii="Arial" w:hAnsi="Arial" w:cs="Arial"/>
          <w:sz w:val="24"/>
          <w:szCs w:val="24"/>
        </w:rPr>
        <w:t xml:space="preserve"> 073.549.401-00</w:t>
      </w:r>
      <w:r w:rsidRPr="002F67B9">
        <w:rPr>
          <w:rFonts w:ascii="Arial" w:hAnsi="Arial" w:cs="Arial"/>
          <w:sz w:val="24"/>
          <w:szCs w:val="24"/>
        </w:rPr>
        <w:t xml:space="preserve">, portadora do </w:t>
      </w:r>
      <w:proofErr w:type="spellStart"/>
      <w:r w:rsidRPr="002F67B9">
        <w:rPr>
          <w:rFonts w:ascii="Arial" w:hAnsi="Arial" w:cs="Arial"/>
          <w:sz w:val="24"/>
          <w:szCs w:val="24"/>
        </w:rPr>
        <w:t>R.G.</w:t>
      </w:r>
      <w:proofErr w:type="spellEnd"/>
      <w:r w:rsidRPr="002F67B9">
        <w:rPr>
          <w:rFonts w:ascii="Arial" w:hAnsi="Arial" w:cs="Arial"/>
          <w:sz w:val="24"/>
          <w:szCs w:val="24"/>
        </w:rPr>
        <w:t xml:space="preserve"> nº</w:t>
      </w:r>
      <w:r w:rsidR="00F10577">
        <w:rPr>
          <w:rFonts w:ascii="Arial" w:hAnsi="Arial" w:cs="Arial"/>
          <w:sz w:val="24"/>
          <w:szCs w:val="24"/>
        </w:rPr>
        <w:t xml:space="preserve"> 0013899-16</w:t>
      </w:r>
      <w:r w:rsidRPr="002F67B9">
        <w:rPr>
          <w:rFonts w:ascii="Arial" w:hAnsi="Arial" w:cs="Arial"/>
          <w:sz w:val="24"/>
          <w:szCs w:val="24"/>
        </w:rPr>
        <w:t xml:space="preserve">, SSP/MS, com endereço na </w:t>
      </w:r>
      <w:r w:rsidR="00F10577">
        <w:rPr>
          <w:rFonts w:ascii="Arial" w:hAnsi="Arial" w:cs="Arial"/>
          <w:sz w:val="24"/>
          <w:szCs w:val="24"/>
        </w:rPr>
        <w:t>Av. Afonso Pena, nº 1</w:t>
      </w:r>
      <w:r w:rsidR="00A3005E">
        <w:rPr>
          <w:rFonts w:ascii="Arial" w:hAnsi="Arial" w:cs="Arial"/>
          <w:sz w:val="24"/>
          <w:szCs w:val="24"/>
        </w:rPr>
        <w:t>.</w:t>
      </w:r>
      <w:r w:rsidR="00F10577">
        <w:rPr>
          <w:rFonts w:ascii="Arial" w:hAnsi="Arial" w:cs="Arial"/>
          <w:sz w:val="24"/>
          <w:szCs w:val="24"/>
        </w:rPr>
        <w:t>292, C</w:t>
      </w:r>
      <w:r w:rsidR="00F10577" w:rsidRPr="00F10577">
        <w:rPr>
          <w:rFonts w:ascii="Arial" w:hAnsi="Arial" w:cs="Arial"/>
          <w:sz w:val="24"/>
          <w:szCs w:val="24"/>
        </w:rPr>
        <w:t xml:space="preserve">entro, </w:t>
      </w:r>
      <w:r w:rsidRPr="002F67B9">
        <w:rPr>
          <w:rFonts w:ascii="Arial" w:hAnsi="Arial" w:cs="Arial"/>
          <w:sz w:val="24"/>
          <w:szCs w:val="24"/>
        </w:rPr>
        <w:t xml:space="preserve">Campo Grande-MS, </w:t>
      </w:r>
      <w:proofErr w:type="spellStart"/>
      <w:proofErr w:type="gramStart"/>
      <w:r w:rsidRPr="002F67B9">
        <w:rPr>
          <w:rFonts w:ascii="Arial" w:hAnsi="Arial" w:cs="Arial"/>
          <w:sz w:val="24"/>
          <w:szCs w:val="24"/>
        </w:rPr>
        <w:t>Cep</w:t>
      </w:r>
      <w:proofErr w:type="spellEnd"/>
      <w:proofErr w:type="gramEnd"/>
      <w:r w:rsidRPr="002F67B9">
        <w:rPr>
          <w:rFonts w:ascii="Arial" w:hAnsi="Arial" w:cs="Arial"/>
          <w:sz w:val="24"/>
          <w:szCs w:val="24"/>
        </w:rPr>
        <w:t>: 79.</w:t>
      </w:r>
      <w:r w:rsidR="00F10577">
        <w:rPr>
          <w:rFonts w:ascii="Arial" w:hAnsi="Arial" w:cs="Arial"/>
          <w:sz w:val="24"/>
          <w:szCs w:val="24"/>
        </w:rPr>
        <w:t>005-001</w:t>
      </w:r>
      <w:r w:rsidRPr="002F67B9">
        <w:rPr>
          <w:rFonts w:ascii="Arial" w:hAnsi="Arial" w:cs="Arial"/>
          <w:sz w:val="24"/>
          <w:szCs w:val="24"/>
        </w:rPr>
        <w:t xml:space="preserve">, </w:t>
      </w:r>
      <w:r w:rsidR="00BE71D7" w:rsidRPr="002F67B9">
        <w:rPr>
          <w:rFonts w:ascii="Arial" w:hAnsi="Arial" w:cs="Arial"/>
          <w:sz w:val="24"/>
          <w:szCs w:val="24"/>
        </w:rPr>
        <w:t xml:space="preserve">vem </w:t>
      </w:r>
      <w:r w:rsidRPr="002F67B9">
        <w:rPr>
          <w:rFonts w:ascii="Arial" w:hAnsi="Arial" w:cs="Arial"/>
          <w:sz w:val="24"/>
          <w:szCs w:val="24"/>
        </w:rPr>
        <w:t xml:space="preserve">muito respeitosamente </w:t>
      </w:r>
      <w:r w:rsidRPr="00B10204">
        <w:rPr>
          <w:rFonts w:ascii="Arial" w:hAnsi="Arial" w:cs="Arial"/>
          <w:b/>
          <w:sz w:val="24"/>
          <w:szCs w:val="24"/>
        </w:rPr>
        <w:t>requerer: Prioridade na ordem de restituição do Imposto de Renda Pessoa Física,</w:t>
      </w:r>
      <w:r w:rsidRPr="002F67B9">
        <w:rPr>
          <w:rFonts w:ascii="Arial" w:hAnsi="Arial" w:cs="Arial"/>
          <w:sz w:val="24"/>
          <w:szCs w:val="24"/>
        </w:rPr>
        <w:t xml:space="preserve"> </w:t>
      </w:r>
      <w:r w:rsidR="00BE71D7" w:rsidRPr="00BE71D7">
        <w:rPr>
          <w:rFonts w:ascii="Arial" w:eastAsia="Times New Roman" w:hAnsi="Arial" w:cs="Arial"/>
          <w:sz w:val="24"/>
          <w:szCs w:val="24"/>
          <w:lang w:eastAsia="pt-BR"/>
        </w:rPr>
        <w:t>com as seguintes justificativas de legítimo interesse e finalidade do pedido</w:t>
      </w:r>
      <w:r w:rsidRPr="002F67B9">
        <w:rPr>
          <w:rFonts w:ascii="Arial" w:eastAsia="Times New Roman" w:hAnsi="Arial" w:cs="Arial"/>
          <w:sz w:val="24"/>
          <w:szCs w:val="24"/>
          <w:lang w:eastAsia="pt-BR"/>
        </w:rPr>
        <w:t>:</w:t>
      </w:r>
    </w:p>
    <w:p w:rsidR="00971E30" w:rsidRPr="002F67B9" w:rsidRDefault="00971E30" w:rsidP="002F67B9">
      <w:pPr>
        <w:spacing w:after="0" w:line="240" w:lineRule="auto"/>
        <w:jc w:val="both"/>
        <w:rPr>
          <w:rFonts w:ascii="Arial" w:eastAsia="Times New Roman" w:hAnsi="Arial" w:cs="Arial"/>
          <w:sz w:val="24"/>
          <w:szCs w:val="24"/>
          <w:lang w:eastAsia="pt-BR"/>
        </w:rPr>
      </w:pPr>
      <w:r w:rsidRPr="002F67B9">
        <w:rPr>
          <w:rFonts w:ascii="Arial" w:eastAsia="Times New Roman" w:hAnsi="Arial" w:cs="Arial"/>
          <w:sz w:val="24"/>
          <w:szCs w:val="24"/>
          <w:lang w:eastAsia="pt-BR"/>
        </w:rPr>
        <w:t xml:space="preserve"> </w:t>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008678C0" w:rsidRPr="002F67B9">
        <w:rPr>
          <w:rFonts w:ascii="Arial" w:eastAsia="Times New Roman" w:hAnsi="Arial" w:cs="Arial"/>
          <w:sz w:val="24"/>
          <w:szCs w:val="24"/>
          <w:lang w:eastAsia="pt-BR"/>
        </w:rPr>
        <w:t>Ap</w:t>
      </w:r>
      <w:r w:rsidRPr="002F67B9">
        <w:rPr>
          <w:rFonts w:ascii="Arial" w:eastAsia="Times New Roman" w:hAnsi="Arial" w:cs="Arial"/>
          <w:sz w:val="24"/>
          <w:szCs w:val="24"/>
          <w:lang w:eastAsia="pt-BR"/>
        </w:rPr>
        <w:t xml:space="preserve">ós </w:t>
      </w:r>
      <w:r w:rsidR="008678C0" w:rsidRPr="002F67B9">
        <w:rPr>
          <w:rFonts w:ascii="Arial" w:eastAsia="Times New Roman" w:hAnsi="Arial" w:cs="Arial"/>
          <w:sz w:val="24"/>
          <w:szCs w:val="24"/>
          <w:lang w:eastAsia="pt-BR"/>
        </w:rPr>
        <w:t>envio da</w:t>
      </w:r>
      <w:r w:rsidRPr="002F67B9">
        <w:rPr>
          <w:rFonts w:ascii="Arial" w:eastAsia="Times New Roman" w:hAnsi="Arial" w:cs="Arial"/>
          <w:sz w:val="24"/>
          <w:szCs w:val="24"/>
          <w:lang w:eastAsia="pt-BR"/>
        </w:rPr>
        <w:t xml:space="preserve"> declaração</w:t>
      </w:r>
      <w:r w:rsidR="008678C0" w:rsidRPr="002F67B9">
        <w:rPr>
          <w:rFonts w:ascii="Arial" w:eastAsia="Times New Roman" w:hAnsi="Arial" w:cs="Arial"/>
          <w:sz w:val="24"/>
          <w:szCs w:val="24"/>
          <w:lang w:eastAsia="pt-BR"/>
        </w:rPr>
        <w:t xml:space="preserve"> do Imposto de Renda anual, o valor do imposto </w:t>
      </w:r>
      <w:r w:rsidRPr="002F67B9">
        <w:rPr>
          <w:rFonts w:ascii="Arial" w:eastAsia="Times New Roman" w:hAnsi="Arial" w:cs="Arial"/>
          <w:sz w:val="24"/>
          <w:szCs w:val="24"/>
          <w:lang w:eastAsia="pt-BR"/>
        </w:rPr>
        <w:t xml:space="preserve">pago </w:t>
      </w:r>
      <w:r w:rsidR="008678C0" w:rsidRPr="002F67B9">
        <w:rPr>
          <w:rFonts w:ascii="Arial" w:eastAsia="Times New Roman" w:hAnsi="Arial" w:cs="Arial"/>
          <w:sz w:val="24"/>
          <w:szCs w:val="24"/>
          <w:lang w:eastAsia="pt-BR"/>
        </w:rPr>
        <w:t>que supera</w:t>
      </w:r>
      <w:r w:rsidRPr="002F67B9">
        <w:rPr>
          <w:rFonts w:ascii="Arial" w:eastAsia="Times New Roman" w:hAnsi="Arial" w:cs="Arial"/>
          <w:sz w:val="24"/>
          <w:szCs w:val="24"/>
          <w:lang w:eastAsia="pt-BR"/>
        </w:rPr>
        <w:t xml:space="preserve">r o valor do imposto devido, </w:t>
      </w:r>
      <w:r w:rsidR="008678C0" w:rsidRPr="002F67B9">
        <w:rPr>
          <w:rFonts w:ascii="Arial" w:eastAsia="Times New Roman" w:hAnsi="Arial" w:cs="Arial"/>
          <w:sz w:val="24"/>
          <w:szCs w:val="24"/>
          <w:lang w:eastAsia="pt-BR"/>
        </w:rPr>
        <w:t>será restituído aos contribuintes.</w:t>
      </w:r>
    </w:p>
    <w:p w:rsidR="00971E30" w:rsidRPr="002F67B9" w:rsidRDefault="00971E30" w:rsidP="002F67B9">
      <w:pPr>
        <w:spacing w:after="0" w:line="240" w:lineRule="auto"/>
        <w:jc w:val="both"/>
        <w:rPr>
          <w:rFonts w:ascii="Arial" w:eastAsia="Times New Roman" w:hAnsi="Arial" w:cs="Arial"/>
          <w:sz w:val="24"/>
          <w:szCs w:val="24"/>
          <w:lang w:eastAsia="pt-BR"/>
        </w:rPr>
      </w:pPr>
    </w:p>
    <w:p w:rsidR="00971E30" w:rsidRPr="002F67B9" w:rsidRDefault="00C42875" w:rsidP="002F67B9">
      <w:pPr>
        <w:spacing w:after="0" w:line="240" w:lineRule="auto"/>
        <w:jc w:val="both"/>
        <w:rPr>
          <w:rFonts w:ascii="Arial" w:eastAsia="Times New Roman" w:hAnsi="Arial" w:cs="Arial"/>
          <w:sz w:val="24"/>
          <w:szCs w:val="24"/>
          <w:lang w:eastAsia="pt-BR"/>
        </w:rPr>
      </w:pPr>
      <w:r w:rsidRPr="002F67B9">
        <w:rPr>
          <w:rFonts w:ascii="Arial" w:eastAsia="Times New Roman" w:hAnsi="Arial" w:cs="Arial"/>
          <w:sz w:val="24"/>
          <w:szCs w:val="24"/>
          <w:lang w:eastAsia="pt-BR"/>
        </w:rPr>
        <w:t xml:space="preserve"> </w:t>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00971E30" w:rsidRPr="002F67B9">
        <w:rPr>
          <w:rFonts w:ascii="Arial" w:eastAsia="Times New Roman" w:hAnsi="Arial" w:cs="Arial"/>
          <w:sz w:val="24"/>
          <w:szCs w:val="24"/>
          <w:lang w:eastAsia="pt-BR"/>
        </w:rPr>
        <w:t xml:space="preserve">Todos os anos, a Receita </w:t>
      </w:r>
      <w:r w:rsidR="00893C04">
        <w:rPr>
          <w:rFonts w:ascii="Arial" w:eastAsia="Times New Roman" w:hAnsi="Arial" w:cs="Arial"/>
          <w:sz w:val="24"/>
          <w:szCs w:val="24"/>
          <w:lang w:eastAsia="pt-BR"/>
        </w:rPr>
        <w:t xml:space="preserve">Federal do Brasil, faz as restituições do imposto de renda pessoa física </w:t>
      </w:r>
      <w:r w:rsidR="00971E30" w:rsidRPr="002F67B9">
        <w:rPr>
          <w:rFonts w:ascii="Arial" w:eastAsia="Times New Roman" w:hAnsi="Arial" w:cs="Arial"/>
          <w:sz w:val="24"/>
          <w:szCs w:val="24"/>
          <w:lang w:eastAsia="pt-BR"/>
        </w:rPr>
        <w:t>em sete lotes mensais, de junho a dezembro</w:t>
      </w:r>
      <w:r w:rsidRPr="002F67B9">
        <w:rPr>
          <w:rFonts w:ascii="Arial" w:eastAsia="Times New Roman" w:hAnsi="Arial" w:cs="Arial"/>
          <w:sz w:val="24"/>
          <w:szCs w:val="24"/>
          <w:lang w:eastAsia="pt-BR"/>
        </w:rPr>
        <w:t>, n</w:t>
      </w:r>
      <w:r w:rsidR="00971E30" w:rsidRPr="002F67B9">
        <w:rPr>
          <w:rFonts w:ascii="Arial" w:eastAsia="Times New Roman" w:hAnsi="Arial" w:cs="Arial"/>
          <w:sz w:val="24"/>
          <w:szCs w:val="24"/>
          <w:lang w:eastAsia="pt-BR"/>
        </w:rPr>
        <w:t xml:space="preserve">o entanto, os pagamentos seguem uma </w:t>
      </w:r>
      <w:r w:rsidR="00971E30" w:rsidRPr="002F67B9">
        <w:rPr>
          <w:rFonts w:ascii="Arial" w:eastAsia="Times New Roman" w:hAnsi="Arial" w:cs="Arial"/>
          <w:b/>
          <w:i/>
          <w:sz w:val="24"/>
          <w:szCs w:val="24"/>
          <w:lang w:eastAsia="pt-BR"/>
        </w:rPr>
        <w:t>ordem de prioridade</w:t>
      </w:r>
      <w:r w:rsidR="00971E30" w:rsidRPr="002F67B9">
        <w:rPr>
          <w:rFonts w:ascii="Arial" w:eastAsia="Times New Roman" w:hAnsi="Arial" w:cs="Arial"/>
          <w:sz w:val="24"/>
          <w:szCs w:val="24"/>
          <w:lang w:eastAsia="pt-BR"/>
        </w:rPr>
        <w:t>.</w:t>
      </w:r>
    </w:p>
    <w:p w:rsidR="00971E30" w:rsidRPr="002F67B9" w:rsidRDefault="00971E30" w:rsidP="002F67B9">
      <w:pPr>
        <w:spacing w:after="0" w:line="240" w:lineRule="auto"/>
        <w:jc w:val="both"/>
        <w:rPr>
          <w:rFonts w:ascii="Arial" w:eastAsia="Times New Roman" w:hAnsi="Arial" w:cs="Arial"/>
          <w:sz w:val="24"/>
          <w:szCs w:val="24"/>
          <w:lang w:eastAsia="pt-BR"/>
        </w:rPr>
      </w:pPr>
    </w:p>
    <w:p w:rsidR="00C96206" w:rsidRPr="002F67B9" w:rsidRDefault="00C42875" w:rsidP="002F67B9">
      <w:pPr>
        <w:spacing w:after="0" w:line="240" w:lineRule="auto"/>
        <w:jc w:val="both"/>
        <w:rPr>
          <w:rFonts w:ascii="Arial" w:eastAsia="Times New Roman" w:hAnsi="Arial" w:cs="Arial"/>
          <w:sz w:val="24"/>
          <w:szCs w:val="24"/>
          <w:lang w:eastAsia="pt-BR"/>
        </w:rPr>
      </w:pPr>
      <w:r w:rsidRPr="002F67B9">
        <w:rPr>
          <w:rFonts w:ascii="Arial" w:eastAsia="Times New Roman" w:hAnsi="Arial" w:cs="Arial"/>
          <w:sz w:val="24"/>
          <w:szCs w:val="24"/>
          <w:lang w:eastAsia="pt-BR"/>
        </w:rPr>
        <w:t xml:space="preserve"> </w:t>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Pr="002F67B9">
        <w:rPr>
          <w:rFonts w:ascii="Arial" w:eastAsia="Times New Roman" w:hAnsi="Arial" w:cs="Arial"/>
          <w:sz w:val="24"/>
          <w:szCs w:val="24"/>
          <w:lang w:eastAsia="pt-BR"/>
        </w:rPr>
        <w:tab/>
      </w:r>
      <w:r w:rsidR="00971E30" w:rsidRPr="002F67B9">
        <w:rPr>
          <w:rFonts w:ascii="Arial" w:eastAsia="Times New Roman" w:hAnsi="Arial" w:cs="Arial"/>
          <w:sz w:val="24"/>
          <w:szCs w:val="24"/>
          <w:lang w:eastAsia="pt-BR"/>
        </w:rPr>
        <w:t xml:space="preserve">Os contribuintes com 60 anos ou mais </w:t>
      </w:r>
      <w:r w:rsidR="002F67B9" w:rsidRPr="002F67B9">
        <w:rPr>
          <w:rFonts w:ascii="Arial" w:eastAsia="Times New Roman" w:hAnsi="Arial" w:cs="Arial"/>
          <w:sz w:val="24"/>
          <w:szCs w:val="24"/>
          <w:lang w:eastAsia="pt-BR"/>
        </w:rPr>
        <w:t xml:space="preserve">devem ser </w:t>
      </w:r>
      <w:r w:rsidR="00971E30" w:rsidRPr="002F67B9">
        <w:rPr>
          <w:rFonts w:ascii="Arial" w:eastAsia="Times New Roman" w:hAnsi="Arial" w:cs="Arial"/>
          <w:sz w:val="24"/>
          <w:szCs w:val="24"/>
          <w:lang w:eastAsia="pt-BR"/>
        </w:rPr>
        <w:t>incluídos nos primeiros lotes</w:t>
      </w:r>
      <w:r w:rsidR="002F67B9" w:rsidRPr="002F67B9">
        <w:rPr>
          <w:rFonts w:ascii="Arial" w:eastAsia="Times New Roman" w:hAnsi="Arial" w:cs="Arial"/>
          <w:sz w:val="24"/>
          <w:szCs w:val="24"/>
          <w:lang w:eastAsia="pt-BR"/>
        </w:rPr>
        <w:t>, sendo este exatamente o caso da Requerente, t</w:t>
      </w:r>
      <w:r w:rsidR="00C96206" w:rsidRPr="002F67B9">
        <w:rPr>
          <w:rFonts w:ascii="Arial" w:eastAsia="Times New Roman" w:hAnsi="Arial" w:cs="Arial"/>
          <w:sz w:val="24"/>
          <w:szCs w:val="24"/>
          <w:lang w:eastAsia="pt-BR"/>
        </w:rPr>
        <w:t xml:space="preserve">udo de acordo com a </w:t>
      </w:r>
      <w:r w:rsidR="00C6247E" w:rsidRPr="00F17403">
        <w:rPr>
          <w:rFonts w:ascii="Arial" w:eastAsia="Times New Roman" w:hAnsi="Arial" w:cs="Arial"/>
          <w:b/>
          <w:sz w:val="24"/>
          <w:szCs w:val="24"/>
          <w:lang w:eastAsia="pt-BR"/>
        </w:rPr>
        <w:t>Lei 9.784/99, art. 69-A, Inciso I,</w:t>
      </w:r>
      <w:r w:rsidR="00C6247E">
        <w:rPr>
          <w:rFonts w:ascii="Arial" w:eastAsia="Times New Roman" w:hAnsi="Arial" w:cs="Arial"/>
          <w:sz w:val="24"/>
          <w:szCs w:val="24"/>
          <w:lang w:eastAsia="pt-BR"/>
        </w:rPr>
        <w:t xml:space="preserve"> </w:t>
      </w:r>
      <w:r w:rsidR="00D44822">
        <w:rPr>
          <w:rFonts w:ascii="Arial" w:eastAsia="Times New Roman" w:hAnsi="Arial" w:cs="Arial"/>
          <w:sz w:val="24"/>
          <w:szCs w:val="24"/>
          <w:lang w:eastAsia="pt-BR"/>
        </w:rPr>
        <w:t xml:space="preserve">e ainda a </w:t>
      </w:r>
      <w:r w:rsidR="00C96206" w:rsidRPr="002F67B9">
        <w:rPr>
          <w:rFonts w:ascii="Arial" w:eastAsia="Times New Roman" w:hAnsi="Arial" w:cs="Arial"/>
          <w:sz w:val="24"/>
          <w:szCs w:val="24"/>
          <w:lang w:eastAsia="pt-BR"/>
        </w:rPr>
        <w:t>seguinte regulamentação da Receita Federal do Brasil para o ano/calendário: 2015/2016:</w:t>
      </w:r>
    </w:p>
    <w:p w:rsidR="008A1806" w:rsidRPr="002F67B9" w:rsidRDefault="008A1806" w:rsidP="002F67B9">
      <w:pPr>
        <w:spacing w:after="0" w:line="240" w:lineRule="auto"/>
        <w:jc w:val="both"/>
        <w:rPr>
          <w:rFonts w:ascii="Arial" w:eastAsia="Times New Roman" w:hAnsi="Arial" w:cs="Arial"/>
          <w:sz w:val="24"/>
          <w:szCs w:val="24"/>
          <w:lang w:eastAsia="pt-BR"/>
        </w:rPr>
      </w:pPr>
    </w:p>
    <w:p w:rsidR="001B3FD6" w:rsidRPr="002F67B9" w:rsidRDefault="001B3FD6" w:rsidP="002F67B9">
      <w:pPr>
        <w:spacing w:line="240" w:lineRule="auto"/>
        <w:ind w:left="4248"/>
        <w:jc w:val="both"/>
        <w:rPr>
          <w:rFonts w:ascii="Tahoma" w:hAnsi="Tahoma" w:cs="Tahoma"/>
          <w:b/>
          <w:sz w:val="20"/>
          <w:szCs w:val="24"/>
        </w:rPr>
      </w:pPr>
      <w:r w:rsidRPr="002F67B9">
        <w:rPr>
          <w:rFonts w:ascii="Tahoma" w:hAnsi="Tahoma" w:cs="Tahoma"/>
          <w:b/>
          <w:sz w:val="20"/>
          <w:szCs w:val="24"/>
        </w:rPr>
        <w:t xml:space="preserve">ATO DECLARATÓRIO EXECUTIVO RFB Nº 1, DE 24 DE MARÇO DE 2016. </w:t>
      </w:r>
    </w:p>
    <w:p w:rsidR="00643438" w:rsidRDefault="001B3FD6" w:rsidP="00643438">
      <w:pPr>
        <w:spacing w:after="0" w:line="240" w:lineRule="auto"/>
        <w:ind w:left="4248"/>
        <w:jc w:val="both"/>
        <w:rPr>
          <w:rStyle w:val="left"/>
          <w:rFonts w:ascii="Tahoma" w:hAnsi="Tahoma" w:cs="Tahoma"/>
          <w:sz w:val="20"/>
          <w:szCs w:val="24"/>
        </w:rPr>
      </w:pPr>
      <w:r w:rsidRPr="002F67B9">
        <w:rPr>
          <w:rStyle w:val="left"/>
          <w:rFonts w:ascii="Tahoma" w:hAnsi="Tahoma" w:cs="Tahoma"/>
          <w:sz w:val="20"/>
          <w:szCs w:val="24"/>
        </w:rPr>
        <w:t>(Publicado</w:t>
      </w:r>
      <w:r w:rsidR="002F67B9">
        <w:rPr>
          <w:rStyle w:val="left"/>
          <w:rFonts w:ascii="Tahoma" w:hAnsi="Tahoma" w:cs="Tahoma"/>
          <w:sz w:val="20"/>
          <w:szCs w:val="24"/>
        </w:rPr>
        <w:t xml:space="preserve"> - </w:t>
      </w:r>
      <w:r w:rsidRPr="002F67B9">
        <w:rPr>
          <w:rStyle w:val="left"/>
          <w:rFonts w:ascii="Tahoma" w:hAnsi="Tahoma" w:cs="Tahoma"/>
          <w:sz w:val="20"/>
          <w:szCs w:val="24"/>
        </w:rPr>
        <w:t>DOU de 29/03/2016, seção 1, pág. 42</w:t>
      </w:r>
      <w:proofErr w:type="gramStart"/>
      <w:r w:rsidRPr="002F67B9">
        <w:rPr>
          <w:rStyle w:val="left"/>
          <w:rFonts w:ascii="Tahoma" w:hAnsi="Tahoma" w:cs="Tahoma"/>
          <w:sz w:val="20"/>
          <w:szCs w:val="24"/>
        </w:rPr>
        <w:t>)</w:t>
      </w:r>
      <w:proofErr w:type="gramEnd"/>
      <w:r w:rsidRPr="002F67B9">
        <w:rPr>
          <w:rStyle w:val="left"/>
          <w:rFonts w:ascii="Tahoma" w:hAnsi="Tahoma" w:cs="Tahoma"/>
          <w:sz w:val="20"/>
          <w:szCs w:val="24"/>
        </w:rPr>
        <w:t> </w:t>
      </w:r>
    </w:p>
    <w:p w:rsidR="001B3FD6" w:rsidRDefault="001B3FD6" w:rsidP="00643438">
      <w:pPr>
        <w:spacing w:after="0" w:line="240" w:lineRule="auto"/>
        <w:ind w:left="4248"/>
        <w:jc w:val="both"/>
        <w:rPr>
          <w:rFonts w:ascii="Tahoma" w:hAnsi="Tahoma" w:cs="Tahoma"/>
          <w:sz w:val="20"/>
          <w:szCs w:val="24"/>
        </w:rPr>
      </w:pPr>
      <w:r w:rsidRPr="002F67B9">
        <w:rPr>
          <w:rFonts w:ascii="Tahoma" w:hAnsi="Tahoma" w:cs="Tahoma"/>
          <w:sz w:val="20"/>
          <w:szCs w:val="24"/>
        </w:rPr>
        <w:t>Dispõe sobre a restituição do Imposto sobre a Renda da Pessoa Física, referente ao exercício de 2016, ano-calendário de 2015.</w:t>
      </w:r>
    </w:p>
    <w:p w:rsidR="00AD76CD" w:rsidRPr="002F67B9" w:rsidRDefault="00AD76CD" w:rsidP="002F67B9">
      <w:pPr>
        <w:shd w:val="clear" w:color="auto" w:fill="FFFFFF"/>
        <w:spacing w:after="0" w:line="240" w:lineRule="auto"/>
        <w:ind w:left="4248"/>
        <w:jc w:val="both"/>
        <w:rPr>
          <w:rFonts w:ascii="Tahoma" w:hAnsi="Tahoma" w:cs="Tahoma"/>
          <w:sz w:val="20"/>
          <w:szCs w:val="24"/>
        </w:rPr>
      </w:pP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 xml:space="preserve">O SECRETÁRIO DA RECEITA FEDERAL DO BRASIL, no uso da atribuição que lhe confere o inciso III do art. 280 do Regimento Interno da Secretaria da Receita Federal do Brasil, aprovado pela Portaria MF </w:t>
      </w:r>
      <w:proofErr w:type="gramStart"/>
      <w:r w:rsidRPr="002F67B9">
        <w:rPr>
          <w:rFonts w:ascii="Tahoma" w:hAnsi="Tahoma" w:cs="Tahoma"/>
          <w:sz w:val="20"/>
        </w:rPr>
        <w:t>nº 203, de 14 de maio de 2012, e tendo em vista o disposto na Lei nº 12.527, de 18 de novembro de 2011, no Decreto nº 7.724, de 16 de maio de 2012, na Portaria MF nº 233, de 26 de junho de 2012, e na Instrução Normativa SRF nº</w:t>
      </w:r>
      <w:proofErr w:type="gramEnd"/>
      <w:r w:rsidRPr="002F67B9">
        <w:rPr>
          <w:rFonts w:ascii="Tahoma" w:hAnsi="Tahoma" w:cs="Tahoma"/>
          <w:sz w:val="20"/>
        </w:rPr>
        <w:t xml:space="preserve"> 76, de 18 de setembro de 2001, declara:</w:t>
      </w:r>
    </w:p>
    <w:p w:rsidR="00AD76CD" w:rsidRDefault="00AD76CD" w:rsidP="002F67B9">
      <w:pPr>
        <w:pStyle w:val="NormalWeb"/>
        <w:spacing w:before="0" w:beforeAutospacing="0" w:after="0" w:afterAutospacing="0"/>
        <w:ind w:left="4247"/>
        <w:jc w:val="both"/>
        <w:rPr>
          <w:rFonts w:ascii="Tahoma" w:hAnsi="Tahoma" w:cs="Tahoma"/>
          <w:sz w:val="20"/>
        </w:rPr>
      </w:pP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lastRenderedPageBreak/>
        <w:t>Art. 1</w:t>
      </w:r>
      <w:r w:rsidRPr="002F67B9">
        <w:rPr>
          <w:rFonts w:ascii="Tahoma" w:hAnsi="Tahoma" w:cs="Tahoma"/>
          <w:strike/>
          <w:sz w:val="20"/>
        </w:rPr>
        <w:t>º</w:t>
      </w:r>
      <w:r w:rsidRPr="002F67B9">
        <w:rPr>
          <w:rFonts w:ascii="Tahoma" w:hAnsi="Tahoma" w:cs="Tahoma"/>
          <w:sz w:val="20"/>
        </w:rPr>
        <w:t xml:space="preserve"> A restituição do Imposto sobre a Renda da Pessoa Física, referente ao exercício de 2016, ano-calendário de 2015, será efetuada em 7 (sete) lotes, no período de junho a dezembro de 2016.</w:t>
      </w:r>
    </w:p>
    <w:p w:rsidR="00AD76CD" w:rsidRDefault="00AD76CD" w:rsidP="002F67B9">
      <w:pPr>
        <w:pStyle w:val="NormalWeb"/>
        <w:spacing w:before="0" w:beforeAutospacing="0" w:after="0" w:afterAutospacing="0"/>
        <w:ind w:left="4247"/>
        <w:jc w:val="both"/>
        <w:rPr>
          <w:rFonts w:ascii="Tahoma" w:hAnsi="Tahoma" w:cs="Tahoma"/>
          <w:sz w:val="20"/>
        </w:rPr>
      </w:pPr>
    </w:p>
    <w:p w:rsidR="001B3FD6"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Parágrafo único. O valor a restituir será colocado à disposição do contribuinte na agência bancária indicada na respectiva Declaração do Imposto sobre a Renda da Pessoa Física (DIRPF 2016), de acordo com o seguinte cronograma:</w:t>
      </w:r>
    </w:p>
    <w:p w:rsidR="00AD76CD" w:rsidRPr="002F67B9" w:rsidRDefault="00AD76CD" w:rsidP="002F67B9">
      <w:pPr>
        <w:pStyle w:val="NormalWeb"/>
        <w:spacing w:before="0" w:beforeAutospacing="0" w:after="0" w:afterAutospacing="0"/>
        <w:ind w:left="4247"/>
        <w:jc w:val="both"/>
        <w:rPr>
          <w:rFonts w:ascii="Tahoma" w:hAnsi="Tahoma" w:cs="Tahoma"/>
          <w:sz w:val="20"/>
        </w:rPr>
      </w:pP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I - 1</w:t>
      </w:r>
      <w:r w:rsidRPr="002F67B9">
        <w:rPr>
          <w:rFonts w:ascii="Tahoma" w:hAnsi="Tahoma" w:cs="Tahoma"/>
          <w:strike/>
          <w:sz w:val="20"/>
        </w:rPr>
        <w:t>º</w:t>
      </w:r>
      <w:r w:rsidRPr="002F67B9">
        <w:rPr>
          <w:rFonts w:ascii="Tahoma" w:hAnsi="Tahoma" w:cs="Tahoma"/>
          <w:sz w:val="20"/>
        </w:rPr>
        <w:t xml:space="preserve"> (primeiro) lote, em 15 de junho de 2016;</w:t>
      </w: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II - 2</w:t>
      </w:r>
      <w:r w:rsidRPr="002F67B9">
        <w:rPr>
          <w:rFonts w:ascii="Tahoma" w:hAnsi="Tahoma" w:cs="Tahoma"/>
          <w:strike/>
          <w:sz w:val="20"/>
        </w:rPr>
        <w:t>º</w:t>
      </w:r>
      <w:r w:rsidRPr="002F67B9">
        <w:rPr>
          <w:rFonts w:ascii="Tahoma" w:hAnsi="Tahoma" w:cs="Tahoma"/>
          <w:sz w:val="20"/>
        </w:rPr>
        <w:t xml:space="preserve"> (segundo) lote, em 15 de julho de 2016;</w:t>
      </w: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III - 3</w:t>
      </w:r>
      <w:r w:rsidRPr="002F67B9">
        <w:rPr>
          <w:rFonts w:ascii="Tahoma" w:hAnsi="Tahoma" w:cs="Tahoma"/>
          <w:strike/>
          <w:sz w:val="20"/>
        </w:rPr>
        <w:t>º</w:t>
      </w:r>
      <w:r w:rsidRPr="002F67B9">
        <w:rPr>
          <w:rFonts w:ascii="Tahoma" w:hAnsi="Tahoma" w:cs="Tahoma"/>
          <w:sz w:val="20"/>
        </w:rPr>
        <w:t xml:space="preserve"> (terceiro) lote, em 15 de agosto de 2016;</w:t>
      </w: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IV - 4</w:t>
      </w:r>
      <w:r w:rsidRPr="002F67B9">
        <w:rPr>
          <w:rFonts w:ascii="Tahoma" w:hAnsi="Tahoma" w:cs="Tahoma"/>
          <w:strike/>
          <w:sz w:val="20"/>
        </w:rPr>
        <w:t>º</w:t>
      </w:r>
      <w:r w:rsidRPr="002F67B9">
        <w:rPr>
          <w:rFonts w:ascii="Tahoma" w:hAnsi="Tahoma" w:cs="Tahoma"/>
          <w:sz w:val="20"/>
        </w:rPr>
        <w:t xml:space="preserve"> (quarto) lote, em 15 de setembro de 2016;</w:t>
      </w: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V - 5</w:t>
      </w:r>
      <w:r w:rsidRPr="002F67B9">
        <w:rPr>
          <w:rFonts w:ascii="Tahoma" w:hAnsi="Tahoma" w:cs="Tahoma"/>
          <w:strike/>
          <w:sz w:val="20"/>
        </w:rPr>
        <w:t>º</w:t>
      </w:r>
      <w:r w:rsidRPr="002F67B9">
        <w:rPr>
          <w:rFonts w:ascii="Tahoma" w:hAnsi="Tahoma" w:cs="Tahoma"/>
          <w:sz w:val="20"/>
        </w:rPr>
        <w:t xml:space="preserve"> (quinto) lote, em 17 de outubro de 2016;</w:t>
      </w: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VI - 6</w:t>
      </w:r>
      <w:r w:rsidRPr="002F67B9">
        <w:rPr>
          <w:rFonts w:ascii="Tahoma" w:hAnsi="Tahoma" w:cs="Tahoma"/>
          <w:strike/>
          <w:sz w:val="20"/>
        </w:rPr>
        <w:t>º</w:t>
      </w:r>
      <w:r w:rsidRPr="002F67B9">
        <w:rPr>
          <w:rFonts w:ascii="Tahoma" w:hAnsi="Tahoma" w:cs="Tahoma"/>
          <w:sz w:val="20"/>
        </w:rPr>
        <w:t xml:space="preserve"> (sexto) lote, em 16 de novembro de 2016; </w:t>
      </w:r>
      <w:proofErr w:type="gramStart"/>
      <w:r w:rsidRPr="002F67B9">
        <w:rPr>
          <w:rFonts w:ascii="Tahoma" w:hAnsi="Tahoma" w:cs="Tahoma"/>
          <w:sz w:val="20"/>
        </w:rPr>
        <w:t>e</w:t>
      </w:r>
      <w:proofErr w:type="gramEnd"/>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VII - 7</w:t>
      </w:r>
      <w:r w:rsidRPr="002F67B9">
        <w:rPr>
          <w:rFonts w:ascii="Tahoma" w:hAnsi="Tahoma" w:cs="Tahoma"/>
          <w:strike/>
          <w:sz w:val="20"/>
        </w:rPr>
        <w:t>º</w:t>
      </w:r>
      <w:r w:rsidRPr="002F67B9">
        <w:rPr>
          <w:rFonts w:ascii="Tahoma" w:hAnsi="Tahoma" w:cs="Tahoma"/>
          <w:sz w:val="20"/>
        </w:rPr>
        <w:t xml:space="preserve"> (sétimo) lote, em 15 de dezembro de 2016.</w:t>
      </w:r>
    </w:p>
    <w:p w:rsidR="00AD76CD" w:rsidRDefault="00AD76CD" w:rsidP="002F67B9">
      <w:pPr>
        <w:pStyle w:val="NormalWeb"/>
        <w:spacing w:before="0" w:beforeAutospacing="0" w:after="0" w:afterAutospacing="0"/>
        <w:ind w:left="4247"/>
        <w:jc w:val="both"/>
        <w:rPr>
          <w:rFonts w:ascii="Tahoma" w:hAnsi="Tahoma" w:cs="Tahoma"/>
          <w:sz w:val="20"/>
        </w:rPr>
      </w:pP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Art. 2</w:t>
      </w:r>
      <w:r w:rsidRPr="002F67B9">
        <w:rPr>
          <w:rFonts w:ascii="Tahoma" w:hAnsi="Tahoma" w:cs="Tahoma"/>
          <w:strike/>
          <w:sz w:val="20"/>
        </w:rPr>
        <w:t>º</w:t>
      </w:r>
      <w:r w:rsidRPr="002F67B9">
        <w:rPr>
          <w:rFonts w:ascii="Tahoma" w:hAnsi="Tahoma" w:cs="Tahoma"/>
          <w:sz w:val="20"/>
        </w:rPr>
        <w:t xml:space="preserve"> As restituições serão priorizadas pela ordem de entrega das DIRPF 2016.</w:t>
      </w:r>
    </w:p>
    <w:p w:rsidR="00AD76CD" w:rsidRDefault="00AD76CD" w:rsidP="002F67B9">
      <w:pPr>
        <w:pStyle w:val="NormalWeb"/>
        <w:spacing w:before="0" w:beforeAutospacing="0" w:after="0" w:afterAutospacing="0"/>
        <w:ind w:left="4247"/>
        <w:jc w:val="both"/>
        <w:rPr>
          <w:rFonts w:ascii="Tahoma" w:hAnsi="Tahoma" w:cs="Tahoma"/>
          <w:sz w:val="20"/>
          <w:u w:val="single"/>
        </w:rPr>
      </w:pPr>
    </w:p>
    <w:p w:rsidR="001B3FD6" w:rsidRPr="002F67B9" w:rsidRDefault="001B3FD6" w:rsidP="002F67B9">
      <w:pPr>
        <w:pStyle w:val="NormalWeb"/>
        <w:spacing w:before="0" w:beforeAutospacing="0" w:after="0" w:afterAutospacing="0"/>
        <w:ind w:left="4247"/>
        <w:jc w:val="both"/>
        <w:rPr>
          <w:rFonts w:ascii="Tahoma" w:hAnsi="Tahoma" w:cs="Tahoma"/>
          <w:sz w:val="20"/>
          <w:u w:val="single"/>
        </w:rPr>
      </w:pPr>
      <w:r w:rsidRPr="002F67B9">
        <w:rPr>
          <w:rFonts w:ascii="Tahoma" w:hAnsi="Tahoma" w:cs="Tahoma"/>
          <w:sz w:val="20"/>
          <w:u w:val="single"/>
        </w:rPr>
        <w:t>Parágrafo único. Observado o disposto no caput, terão prioridade no recebimento das restituições os contribuintes de que trata o art. 69-A da Lei n</w:t>
      </w:r>
      <w:r w:rsidRPr="002F67B9">
        <w:rPr>
          <w:rFonts w:ascii="Tahoma" w:hAnsi="Tahoma" w:cs="Tahoma"/>
          <w:strike/>
          <w:sz w:val="20"/>
          <w:u w:val="single"/>
        </w:rPr>
        <w:t>º</w:t>
      </w:r>
      <w:r w:rsidRPr="002F67B9">
        <w:rPr>
          <w:rFonts w:ascii="Tahoma" w:hAnsi="Tahoma" w:cs="Tahoma"/>
          <w:sz w:val="20"/>
          <w:u w:val="single"/>
        </w:rPr>
        <w:t xml:space="preserve"> 9.784, de 29 de janeiro de 1999.</w:t>
      </w:r>
    </w:p>
    <w:p w:rsidR="00AD76CD" w:rsidRDefault="00AD76CD" w:rsidP="002F67B9">
      <w:pPr>
        <w:pStyle w:val="NormalWeb"/>
        <w:spacing w:before="0" w:beforeAutospacing="0" w:after="0" w:afterAutospacing="0"/>
        <w:ind w:left="4247"/>
        <w:jc w:val="both"/>
        <w:rPr>
          <w:rFonts w:ascii="Tahoma" w:hAnsi="Tahoma" w:cs="Tahoma"/>
          <w:sz w:val="20"/>
        </w:rPr>
      </w:pP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Art. 3</w:t>
      </w:r>
      <w:r w:rsidRPr="002F67B9">
        <w:rPr>
          <w:rFonts w:ascii="Tahoma" w:hAnsi="Tahoma" w:cs="Tahoma"/>
          <w:strike/>
          <w:sz w:val="20"/>
        </w:rPr>
        <w:t>º</w:t>
      </w:r>
      <w:r w:rsidRPr="002F67B9">
        <w:rPr>
          <w:rFonts w:ascii="Tahoma" w:hAnsi="Tahoma" w:cs="Tahoma"/>
          <w:sz w:val="20"/>
        </w:rPr>
        <w:t xml:space="preserve"> O disposto neste Ato Declaratório Executivo não se aplica às DIRPF 2016 retidas para análise em decorrência de inconsistências nas informações.</w:t>
      </w:r>
    </w:p>
    <w:p w:rsidR="00AD76CD" w:rsidRDefault="00AD76CD" w:rsidP="002F67B9">
      <w:pPr>
        <w:pStyle w:val="NormalWeb"/>
        <w:spacing w:before="0" w:beforeAutospacing="0" w:after="0" w:afterAutospacing="0"/>
        <w:ind w:left="4247"/>
        <w:jc w:val="both"/>
        <w:rPr>
          <w:rFonts w:ascii="Tahoma" w:hAnsi="Tahoma" w:cs="Tahoma"/>
          <w:sz w:val="20"/>
        </w:rPr>
      </w:pP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Art. 4</w:t>
      </w:r>
      <w:r w:rsidRPr="002F67B9">
        <w:rPr>
          <w:rFonts w:ascii="Tahoma" w:hAnsi="Tahoma" w:cs="Tahoma"/>
          <w:strike/>
          <w:sz w:val="20"/>
        </w:rPr>
        <w:t>º</w:t>
      </w:r>
      <w:r w:rsidRPr="002F67B9">
        <w:rPr>
          <w:rFonts w:ascii="Tahoma" w:hAnsi="Tahoma" w:cs="Tahoma"/>
          <w:sz w:val="20"/>
        </w:rPr>
        <w:t xml:space="preserve"> Este Ato Declaratório Executivo entra em vigor na data de sua publicação no Diário Oficial da União.</w:t>
      </w:r>
    </w:p>
    <w:p w:rsidR="001B3FD6" w:rsidRPr="002F67B9" w:rsidRDefault="001B3FD6" w:rsidP="002F67B9">
      <w:pPr>
        <w:pStyle w:val="NormalWeb"/>
        <w:spacing w:before="0" w:beforeAutospacing="0" w:after="0" w:afterAutospacing="0"/>
        <w:ind w:left="4247"/>
        <w:jc w:val="both"/>
        <w:rPr>
          <w:rFonts w:ascii="Tahoma" w:hAnsi="Tahoma" w:cs="Tahoma"/>
          <w:sz w:val="20"/>
        </w:rPr>
      </w:pPr>
      <w:r w:rsidRPr="002F67B9">
        <w:rPr>
          <w:rFonts w:ascii="Tahoma" w:hAnsi="Tahoma" w:cs="Tahoma"/>
          <w:sz w:val="20"/>
        </w:rPr>
        <w:t>JORGE ANTONIO DEHER RACHID</w:t>
      </w:r>
    </w:p>
    <w:p w:rsidR="001B3FD6" w:rsidRPr="002F67B9" w:rsidRDefault="001B3FD6" w:rsidP="002F67B9">
      <w:pPr>
        <w:shd w:val="clear" w:color="auto" w:fill="FFFFFF"/>
        <w:spacing w:after="0" w:line="240" w:lineRule="auto"/>
        <w:jc w:val="both"/>
        <w:rPr>
          <w:rFonts w:ascii="Arial" w:eastAsia="Times New Roman" w:hAnsi="Arial" w:cs="Arial"/>
          <w:sz w:val="24"/>
          <w:szCs w:val="24"/>
          <w:lang w:eastAsia="pt-BR"/>
        </w:rPr>
      </w:pPr>
    </w:p>
    <w:p w:rsidR="00D9346C" w:rsidRPr="00B10204" w:rsidRDefault="00B10204" w:rsidP="002F67B9">
      <w:pPr>
        <w:shd w:val="clear" w:color="auto" w:fill="FFFFFF"/>
        <w:spacing w:after="0" w:line="240" w:lineRule="auto"/>
        <w:jc w:val="both"/>
        <w:rPr>
          <w:rFonts w:ascii="Arial" w:eastAsia="Times New Roman" w:hAnsi="Arial" w:cs="Arial"/>
          <w:sz w:val="24"/>
          <w:szCs w:val="24"/>
          <w:lang w:eastAsia="pt-BR"/>
        </w:rPr>
      </w:pPr>
      <w:r w:rsidRPr="00B10204">
        <w:rPr>
          <w:rFonts w:ascii="Arial" w:eastAsia="Times New Roman" w:hAnsi="Arial" w:cs="Arial"/>
          <w:b/>
          <w:i/>
          <w:sz w:val="24"/>
          <w:szCs w:val="24"/>
          <w:lang w:eastAsia="pt-BR"/>
        </w:rPr>
        <w:t xml:space="preserve"> </w:t>
      </w:r>
      <w:r w:rsidRPr="00B10204">
        <w:rPr>
          <w:rFonts w:ascii="Arial" w:eastAsia="Times New Roman" w:hAnsi="Arial" w:cs="Arial"/>
          <w:b/>
          <w:i/>
          <w:sz w:val="24"/>
          <w:szCs w:val="24"/>
          <w:lang w:eastAsia="pt-BR"/>
        </w:rPr>
        <w:tab/>
      </w:r>
      <w:r w:rsidRPr="00B10204">
        <w:rPr>
          <w:rFonts w:ascii="Arial" w:eastAsia="Times New Roman" w:hAnsi="Arial" w:cs="Arial"/>
          <w:b/>
          <w:i/>
          <w:sz w:val="24"/>
          <w:szCs w:val="24"/>
          <w:lang w:eastAsia="pt-BR"/>
        </w:rPr>
        <w:tab/>
      </w:r>
      <w:r w:rsidRPr="00B10204">
        <w:rPr>
          <w:rFonts w:ascii="Arial" w:eastAsia="Times New Roman" w:hAnsi="Arial" w:cs="Arial"/>
          <w:b/>
          <w:i/>
          <w:sz w:val="24"/>
          <w:szCs w:val="24"/>
          <w:lang w:eastAsia="pt-BR"/>
        </w:rPr>
        <w:tab/>
      </w:r>
      <w:r w:rsidRPr="00B10204">
        <w:rPr>
          <w:rFonts w:ascii="Arial" w:eastAsia="Times New Roman" w:hAnsi="Arial" w:cs="Arial"/>
          <w:b/>
          <w:i/>
          <w:sz w:val="24"/>
          <w:szCs w:val="24"/>
          <w:lang w:eastAsia="pt-BR"/>
        </w:rPr>
        <w:tab/>
        <w:t xml:space="preserve">Isto posto, </w:t>
      </w:r>
      <w:r>
        <w:rPr>
          <w:rFonts w:ascii="Arial" w:eastAsia="Times New Roman" w:hAnsi="Arial" w:cs="Arial"/>
          <w:sz w:val="24"/>
          <w:szCs w:val="24"/>
          <w:lang w:eastAsia="pt-BR"/>
        </w:rPr>
        <w:t>a Requerente solicita que seja avaliada e deferida a sua inclusão nos lotes prioritários de restituição do imposto de renda da pessoa física</w:t>
      </w:r>
      <w:r w:rsidR="00DE2A87">
        <w:rPr>
          <w:rFonts w:ascii="Arial" w:eastAsia="Times New Roman" w:hAnsi="Arial" w:cs="Arial"/>
          <w:sz w:val="24"/>
          <w:szCs w:val="24"/>
          <w:lang w:eastAsia="pt-BR"/>
        </w:rPr>
        <w:t>, dado que preenche os requisitos legais para a concessão</w:t>
      </w:r>
      <w:r>
        <w:rPr>
          <w:rFonts w:ascii="Arial" w:eastAsia="Times New Roman" w:hAnsi="Arial" w:cs="Arial"/>
          <w:sz w:val="24"/>
          <w:szCs w:val="24"/>
          <w:lang w:eastAsia="pt-BR"/>
        </w:rPr>
        <w:t>.</w:t>
      </w:r>
    </w:p>
    <w:p w:rsidR="002F67B9" w:rsidRPr="002F67B9" w:rsidRDefault="002F67B9" w:rsidP="002F67B9">
      <w:pPr>
        <w:shd w:val="clear" w:color="auto" w:fill="FFFFFF"/>
        <w:spacing w:after="0" w:line="240" w:lineRule="auto"/>
        <w:jc w:val="both"/>
        <w:rPr>
          <w:rFonts w:ascii="Arial" w:eastAsia="Times New Roman" w:hAnsi="Arial" w:cs="Arial"/>
          <w:sz w:val="24"/>
          <w:szCs w:val="24"/>
          <w:lang w:eastAsia="pt-BR"/>
        </w:rPr>
      </w:pPr>
    </w:p>
    <w:p w:rsidR="002F67B9" w:rsidRPr="002F67B9" w:rsidRDefault="002F67B9" w:rsidP="002F67B9">
      <w:pPr>
        <w:shd w:val="clear" w:color="auto" w:fill="FFFFFF"/>
        <w:spacing w:after="0" w:line="240" w:lineRule="auto"/>
        <w:jc w:val="both"/>
        <w:rPr>
          <w:rFonts w:ascii="Arial" w:eastAsia="Times New Roman" w:hAnsi="Arial" w:cs="Arial"/>
          <w:sz w:val="24"/>
          <w:szCs w:val="24"/>
          <w:lang w:eastAsia="pt-BR"/>
        </w:rPr>
      </w:pPr>
    </w:p>
    <w:p w:rsidR="002F67B9" w:rsidRPr="002F67B9" w:rsidRDefault="002F67B9" w:rsidP="002F67B9">
      <w:pPr>
        <w:shd w:val="clear" w:color="auto" w:fill="FFFFFF"/>
        <w:spacing w:after="0" w:line="240" w:lineRule="auto"/>
        <w:jc w:val="both"/>
        <w:rPr>
          <w:rFonts w:ascii="Arial" w:eastAsia="Times New Roman" w:hAnsi="Arial" w:cs="Arial"/>
          <w:i/>
          <w:sz w:val="24"/>
          <w:szCs w:val="24"/>
          <w:lang w:eastAsia="pt-BR"/>
        </w:rPr>
      </w:pPr>
      <w:r w:rsidRPr="002F67B9">
        <w:rPr>
          <w:rFonts w:ascii="Arial" w:eastAsia="Times New Roman" w:hAnsi="Arial" w:cs="Arial"/>
          <w:i/>
          <w:sz w:val="24"/>
          <w:szCs w:val="24"/>
          <w:lang w:eastAsia="pt-BR"/>
        </w:rPr>
        <w:tab/>
      </w:r>
      <w:r w:rsidRPr="002F67B9">
        <w:rPr>
          <w:rFonts w:ascii="Arial" w:eastAsia="Times New Roman" w:hAnsi="Arial" w:cs="Arial"/>
          <w:i/>
          <w:sz w:val="24"/>
          <w:szCs w:val="24"/>
          <w:lang w:eastAsia="pt-BR"/>
        </w:rPr>
        <w:tab/>
      </w:r>
      <w:r w:rsidRPr="002F67B9">
        <w:rPr>
          <w:rFonts w:ascii="Arial" w:eastAsia="Times New Roman" w:hAnsi="Arial" w:cs="Arial"/>
          <w:i/>
          <w:sz w:val="24"/>
          <w:szCs w:val="24"/>
          <w:lang w:eastAsia="pt-BR"/>
        </w:rPr>
        <w:tab/>
      </w:r>
      <w:r w:rsidRPr="002F67B9">
        <w:rPr>
          <w:rFonts w:ascii="Arial" w:eastAsia="Times New Roman" w:hAnsi="Arial" w:cs="Arial"/>
          <w:i/>
          <w:sz w:val="24"/>
          <w:szCs w:val="24"/>
          <w:lang w:eastAsia="pt-BR"/>
        </w:rPr>
        <w:tab/>
        <w:t>Nestes termos,</w:t>
      </w:r>
    </w:p>
    <w:p w:rsidR="002F67B9" w:rsidRPr="002F67B9" w:rsidRDefault="002F67B9" w:rsidP="002F67B9">
      <w:pPr>
        <w:shd w:val="clear" w:color="auto" w:fill="FFFFFF"/>
        <w:spacing w:after="0" w:line="240" w:lineRule="auto"/>
        <w:jc w:val="both"/>
        <w:rPr>
          <w:rFonts w:ascii="Arial" w:eastAsia="Times New Roman" w:hAnsi="Arial" w:cs="Arial"/>
          <w:i/>
          <w:sz w:val="24"/>
          <w:szCs w:val="24"/>
          <w:lang w:eastAsia="pt-BR"/>
        </w:rPr>
      </w:pPr>
    </w:p>
    <w:p w:rsidR="002F67B9" w:rsidRDefault="002F67B9" w:rsidP="002F67B9">
      <w:pPr>
        <w:shd w:val="clear" w:color="auto" w:fill="FFFFFF"/>
        <w:spacing w:after="0" w:line="240" w:lineRule="auto"/>
        <w:jc w:val="both"/>
        <w:rPr>
          <w:rFonts w:ascii="Arial" w:eastAsia="Times New Roman" w:hAnsi="Arial" w:cs="Arial"/>
          <w:i/>
          <w:sz w:val="24"/>
          <w:szCs w:val="24"/>
          <w:lang w:eastAsia="pt-BR"/>
        </w:rPr>
      </w:pPr>
    </w:p>
    <w:p w:rsidR="001B3FD6" w:rsidRPr="002F67B9" w:rsidRDefault="002F67B9" w:rsidP="002F67B9">
      <w:pPr>
        <w:shd w:val="clear" w:color="auto" w:fill="FFFFFF"/>
        <w:spacing w:after="0" w:line="240" w:lineRule="auto"/>
        <w:jc w:val="both"/>
        <w:rPr>
          <w:rFonts w:ascii="Arial" w:eastAsia="Times New Roman" w:hAnsi="Arial" w:cs="Arial"/>
          <w:i/>
          <w:sz w:val="24"/>
          <w:szCs w:val="24"/>
          <w:lang w:eastAsia="pt-BR"/>
        </w:rPr>
      </w:pPr>
      <w:r w:rsidRPr="002F67B9">
        <w:rPr>
          <w:rFonts w:ascii="Arial" w:eastAsia="Times New Roman" w:hAnsi="Arial" w:cs="Arial"/>
          <w:i/>
          <w:sz w:val="24"/>
          <w:szCs w:val="24"/>
          <w:lang w:eastAsia="pt-BR"/>
        </w:rPr>
        <w:t xml:space="preserve"> </w:t>
      </w:r>
      <w:r w:rsidRPr="002F67B9">
        <w:rPr>
          <w:rFonts w:ascii="Arial" w:eastAsia="Times New Roman" w:hAnsi="Arial" w:cs="Arial"/>
          <w:i/>
          <w:sz w:val="24"/>
          <w:szCs w:val="24"/>
          <w:lang w:eastAsia="pt-BR"/>
        </w:rPr>
        <w:tab/>
      </w:r>
      <w:r w:rsidRPr="002F67B9">
        <w:rPr>
          <w:rFonts w:ascii="Arial" w:eastAsia="Times New Roman" w:hAnsi="Arial" w:cs="Arial"/>
          <w:i/>
          <w:sz w:val="24"/>
          <w:szCs w:val="24"/>
          <w:lang w:eastAsia="pt-BR"/>
        </w:rPr>
        <w:tab/>
      </w:r>
      <w:r w:rsidRPr="002F67B9">
        <w:rPr>
          <w:rFonts w:ascii="Arial" w:eastAsia="Times New Roman" w:hAnsi="Arial" w:cs="Arial"/>
          <w:i/>
          <w:sz w:val="24"/>
          <w:szCs w:val="24"/>
          <w:lang w:eastAsia="pt-BR"/>
        </w:rPr>
        <w:tab/>
      </w:r>
      <w:r w:rsidRPr="002F67B9">
        <w:rPr>
          <w:rFonts w:ascii="Arial" w:eastAsia="Times New Roman" w:hAnsi="Arial" w:cs="Arial"/>
          <w:i/>
          <w:sz w:val="24"/>
          <w:szCs w:val="24"/>
          <w:lang w:eastAsia="pt-BR"/>
        </w:rPr>
        <w:tab/>
        <w:t>Pede deferimento.</w:t>
      </w:r>
    </w:p>
    <w:p w:rsidR="002F67B9" w:rsidRPr="002F67B9" w:rsidRDefault="002F67B9" w:rsidP="002F67B9">
      <w:pPr>
        <w:shd w:val="clear" w:color="auto" w:fill="FFFFFF"/>
        <w:spacing w:after="0" w:line="240" w:lineRule="auto"/>
        <w:jc w:val="both"/>
        <w:rPr>
          <w:rFonts w:ascii="Arial" w:eastAsia="Times New Roman" w:hAnsi="Arial" w:cs="Arial"/>
          <w:sz w:val="24"/>
          <w:szCs w:val="24"/>
          <w:lang w:eastAsia="pt-BR"/>
        </w:rPr>
      </w:pPr>
    </w:p>
    <w:p w:rsidR="001B3FD6" w:rsidRPr="002F67B9" w:rsidRDefault="001B3FD6" w:rsidP="001B3FD6">
      <w:pPr>
        <w:shd w:val="clear" w:color="auto" w:fill="FFFFFF"/>
        <w:spacing w:after="0" w:line="360" w:lineRule="auto"/>
        <w:jc w:val="both"/>
        <w:rPr>
          <w:rFonts w:ascii="Arial" w:eastAsia="Times New Roman" w:hAnsi="Arial" w:cs="Arial"/>
          <w:sz w:val="24"/>
          <w:szCs w:val="24"/>
          <w:lang w:eastAsia="pt-BR"/>
        </w:rPr>
      </w:pPr>
    </w:p>
    <w:p w:rsidR="00831D05" w:rsidRPr="002F67B9" w:rsidRDefault="00831D05" w:rsidP="00EA459B">
      <w:pPr>
        <w:shd w:val="clear" w:color="auto" w:fill="FFFFFF"/>
        <w:spacing w:after="0" w:line="240" w:lineRule="auto"/>
        <w:jc w:val="center"/>
        <w:rPr>
          <w:rFonts w:ascii="Arial" w:eastAsia="Times New Roman" w:hAnsi="Arial" w:cs="Arial"/>
          <w:sz w:val="24"/>
          <w:szCs w:val="24"/>
          <w:lang w:eastAsia="pt-BR"/>
        </w:rPr>
      </w:pPr>
    </w:p>
    <w:p w:rsidR="00831D05" w:rsidRPr="002F67B9" w:rsidRDefault="00831D05" w:rsidP="00EA459B">
      <w:pPr>
        <w:shd w:val="clear" w:color="auto" w:fill="FFFFFF"/>
        <w:spacing w:after="0" w:line="240" w:lineRule="auto"/>
        <w:jc w:val="center"/>
        <w:rPr>
          <w:rFonts w:ascii="Arial" w:eastAsia="Times New Roman" w:hAnsi="Arial" w:cs="Arial"/>
          <w:sz w:val="24"/>
          <w:szCs w:val="24"/>
          <w:lang w:eastAsia="pt-BR"/>
        </w:rPr>
      </w:pPr>
    </w:p>
    <w:p w:rsidR="00CC45E8" w:rsidRPr="002F67B9" w:rsidRDefault="00CC45E8" w:rsidP="00EA459B">
      <w:pPr>
        <w:shd w:val="clear" w:color="auto" w:fill="FFFFFF"/>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w:t>
      </w:r>
    </w:p>
    <w:p w:rsidR="00B72CC3" w:rsidRPr="002F67B9" w:rsidRDefault="00F17403" w:rsidP="00EA459B">
      <w:pPr>
        <w:shd w:val="clear" w:color="auto" w:fill="FFFFFF"/>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Y</w:t>
      </w:r>
      <w:r w:rsidR="002F67B9" w:rsidRPr="002F67B9">
        <w:rPr>
          <w:rFonts w:ascii="Arial" w:eastAsia="Times New Roman" w:hAnsi="Arial" w:cs="Arial"/>
          <w:b/>
          <w:bCs/>
          <w:sz w:val="24"/>
          <w:szCs w:val="24"/>
          <w:lang w:eastAsia="pt-BR"/>
        </w:rPr>
        <w:t>VONE DEMARCO</w:t>
      </w:r>
    </w:p>
    <w:sectPr w:rsidR="00B72CC3" w:rsidRPr="002F67B9" w:rsidSect="004E6054">
      <w:footerReference w:type="default" r:id="rId7"/>
      <w:pgSz w:w="11906" w:h="16838" w:code="9"/>
      <w:pgMar w:top="1418" w:right="1418" w:bottom="1418" w:left="1418" w:header="709" w:footer="709" w:gutter="0"/>
      <w:pgBorders>
        <w:top w:val="dotted" w:sz="4" w:space="1" w:color="auto"/>
        <w:left w:val="dotted" w:sz="4" w:space="4" w:color="auto"/>
        <w:bottom w:val="dotted" w:sz="4" w:space="1" w:color="auto"/>
        <w:right w:val="dotted" w:sz="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EAB" w:rsidRDefault="00B10EAB" w:rsidP="00B72CC3">
      <w:pPr>
        <w:spacing w:after="0" w:line="240" w:lineRule="auto"/>
      </w:pPr>
      <w:r>
        <w:separator/>
      </w:r>
    </w:p>
  </w:endnote>
  <w:endnote w:type="continuationSeparator" w:id="0">
    <w:p w:rsidR="00B10EAB" w:rsidRDefault="00B10EAB" w:rsidP="00B72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5891"/>
      <w:docPartObj>
        <w:docPartGallery w:val="Page Numbers (Bottom of Page)"/>
        <w:docPartUnique/>
      </w:docPartObj>
    </w:sdtPr>
    <w:sdtContent>
      <w:p w:rsidR="00831D05" w:rsidRDefault="00C43154">
        <w:pPr>
          <w:pStyle w:val="Rodap"/>
          <w:jc w:val="right"/>
        </w:pPr>
        <w:fldSimple w:instr=" PAGE   \* MERGEFORMAT ">
          <w:r w:rsidR="00676DBB">
            <w:rPr>
              <w:noProof/>
            </w:rPr>
            <w:t>2</w:t>
          </w:r>
        </w:fldSimple>
      </w:p>
    </w:sdtContent>
  </w:sdt>
  <w:p w:rsidR="00831D05" w:rsidRDefault="00831D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EAB" w:rsidRDefault="00B10EAB" w:rsidP="00B72CC3">
      <w:pPr>
        <w:spacing w:after="0" w:line="240" w:lineRule="auto"/>
      </w:pPr>
      <w:r>
        <w:separator/>
      </w:r>
    </w:p>
  </w:footnote>
  <w:footnote w:type="continuationSeparator" w:id="0">
    <w:p w:rsidR="00B10EAB" w:rsidRDefault="00B10EAB" w:rsidP="00B72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4392"/>
    <w:multiLevelType w:val="hybridMultilevel"/>
    <w:tmpl w:val="EEF6FB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6523FB7"/>
    <w:multiLevelType w:val="multilevel"/>
    <w:tmpl w:val="FC6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37546"/>
    <w:multiLevelType w:val="hybridMultilevel"/>
    <w:tmpl w:val="8C0E7D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4075EF"/>
    <w:multiLevelType w:val="hybridMultilevel"/>
    <w:tmpl w:val="4D1CC1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4225263"/>
    <w:multiLevelType w:val="multilevel"/>
    <w:tmpl w:val="E73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C12F55"/>
    <w:multiLevelType w:val="hybridMultilevel"/>
    <w:tmpl w:val="3DA41AC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4DA4B51"/>
    <w:multiLevelType w:val="hybridMultilevel"/>
    <w:tmpl w:val="2A22BE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E6E3213"/>
    <w:multiLevelType w:val="multilevel"/>
    <w:tmpl w:val="8CD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C6DE6"/>
    <w:multiLevelType w:val="hybridMultilevel"/>
    <w:tmpl w:val="E11C7A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54C2FB7"/>
    <w:multiLevelType w:val="hybridMultilevel"/>
    <w:tmpl w:val="6364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3"/>
  </w:num>
  <w:num w:numId="5">
    <w:abstractNumId w:val="0"/>
  </w:num>
  <w:num w:numId="6">
    <w:abstractNumId w:val="6"/>
  </w:num>
  <w:num w:numId="7">
    <w:abstractNumId w:val="2"/>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rsids>
    <w:rsidRoot w:val="00DB5C13"/>
    <w:rsid w:val="00001B4D"/>
    <w:rsid w:val="00012109"/>
    <w:rsid w:val="00026CA2"/>
    <w:rsid w:val="00031CF4"/>
    <w:rsid w:val="000403C5"/>
    <w:rsid w:val="0005493D"/>
    <w:rsid w:val="00066954"/>
    <w:rsid w:val="00097C2C"/>
    <w:rsid w:val="000C630C"/>
    <w:rsid w:val="0010133F"/>
    <w:rsid w:val="00126F32"/>
    <w:rsid w:val="001425CC"/>
    <w:rsid w:val="00142E7A"/>
    <w:rsid w:val="00143C24"/>
    <w:rsid w:val="00146D45"/>
    <w:rsid w:val="00150D34"/>
    <w:rsid w:val="0016765B"/>
    <w:rsid w:val="0017204E"/>
    <w:rsid w:val="00173B7C"/>
    <w:rsid w:val="00181F8C"/>
    <w:rsid w:val="00186A30"/>
    <w:rsid w:val="001B3FD6"/>
    <w:rsid w:val="001C22CC"/>
    <w:rsid w:val="001C2FBB"/>
    <w:rsid w:val="001E000C"/>
    <w:rsid w:val="001F711D"/>
    <w:rsid w:val="00202F9E"/>
    <w:rsid w:val="00213FFF"/>
    <w:rsid w:val="002200B0"/>
    <w:rsid w:val="00240281"/>
    <w:rsid w:val="00257488"/>
    <w:rsid w:val="002715CA"/>
    <w:rsid w:val="002940A2"/>
    <w:rsid w:val="002970A1"/>
    <w:rsid w:val="002A3024"/>
    <w:rsid w:val="002C1590"/>
    <w:rsid w:val="002E4EAE"/>
    <w:rsid w:val="002F67B9"/>
    <w:rsid w:val="003129FE"/>
    <w:rsid w:val="0032335A"/>
    <w:rsid w:val="0032556B"/>
    <w:rsid w:val="0037587C"/>
    <w:rsid w:val="003A0C72"/>
    <w:rsid w:val="003D03A8"/>
    <w:rsid w:val="003D377F"/>
    <w:rsid w:val="003F331A"/>
    <w:rsid w:val="00410C71"/>
    <w:rsid w:val="00433EA9"/>
    <w:rsid w:val="004411A7"/>
    <w:rsid w:val="00450010"/>
    <w:rsid w:val="00451534"/>
    <w:rsid w:val="0045432D"/>
    <w:rsid w:val="004A7078"/>
    <w:rsid w:val="004C08E1"/>
    <w:rsid w:val="004C1270"/>
    <w:rsid w:val="004E186E"/>
    <w:rsid w:val="004E6054"/>
    <w:rsid w:val="005277C0"/>
    <w:rsid w:val="005B25C1"/>
    <w:rsid w:val="005D6426"/>
    <w:rsid w:val="00643438"/>
    <w:rsid w:val="00644189"/>
    <w:rsid w:val="00647B27"/>
    <w:rsid w:val="0065170A"/>
    <w:rsid w:val="006540BC"/>
    <w:rsid w:val="00656D5B"/>
    <w:rsid w:val="006607BC"/>
    <w:rsid w:val="00676DBB"/>
    <w:rsid w:val="0068045D"/>
    <w:rsid w:val="00692292"/>
    <w:rsid w:val="006A3F6B"/>
    <w:rsid w:val="006C4703"/>
    <w:rsid w:val="006D687E"/>
    <w:rsid w:val="006E1540"/>
    <w:rsid w:val="006E275B"/>
    <w:rsid w:val="006F3D5E"/>
    <w:rsid w:val="00703B6E"/>
    <w:rsid w:val="00733E48"/>
    <w:rsid w:val="007358DB"/>
    <w:rsid w:val="00780BEE"/>
    <w:rsid w:val="00791225"/>
    <w:rsid w:val="007966C7"/>
    <w:rsid w:val="007C133B"/>
    <w:rsid w:val="007E4A41"/>
    <w:rsid w:val="0080688F"/>
    <w:rsid w:val="008270BD"/>
    <w:rsid w:val="00831D05"/>
    <w:rsid w:val="00841599"/>
    <w:rsid w:val="00855969"/>
    <w:rsid w:val="008678C0"/>
    <w:rsid w:val="00893C04"/>
    <w:rsid w:val="008A1806"/>
    <w:rsid w:val="008B57BF"/>
    <w:rsid w:val="008C255B"/>
    <w:rsid w:val="008C542B"/>
    <w:rsid w:val="008C60DA"/>
    <w:rsid w:val="008E5C7E"/>
    <w:rsid w:val="009058F3"/>
    <w:rsid w:val="00913E0B"/>
    <w:rsid w:val="00916BEE"/>
    <w:rsid w:val="009333D9"/>
    <w:rsid w:val="00936475"/>
    <w:rsid w:val="00952794"/>
    <w:rsid w:val="00971E30"/>
    <w:rsid w:val="00976FD2"/>
    <w:rsid w:val="00995647"/>
    <w:rsid w:val="009A3624"/>
    <w:rsid w:val="009D606B"/>
    <w:rsid w:val="009F607A"/>
    <w:rsid w:val="00A0076A"/>
    <w:rsid w:val="00A1563F"/>
    <w:rsid w:val="00A25A00"/>
    <w:rsid w:val="00A3005E"/>
    <w:rsid w:val="00A44641"/>
    <w:rsid w:val="00A62F0C"/>
    <w:rsid w:val="00A70886"/>
    <w:rsid w:val="00A72E16"/>
    <w:rsid w:val="00A747D3"/>
    <w:rsid w:val="00A807D2"/>
    <w:rsid w:val="00AB1FFD"/>
    <w:rsid w:val="00AB2B20"/>
    <w:rsid w:val="00AC79B3"/>
    <w:rsid w:val="00AD610A"/>
    <w:rsid w:val="00AD76CD"/>
    <w:rsid w:val="00AE42B2"/>
    <w:rsid w:val="00B10204"/>
    <w:rsid w:val="00B10EAB"/>
    <w:rsid w:val="00B54866"/>
    <w:rsid w:val="00B56383"/>
    <w:rsid w:val="00B645A1"/>
    <w:rsid w:val="00B66268"/>
    <w:rsid w:val="00B72CC3"/>
    <w:rsid w:val="00B91506"/>
    <w:rsid w:val="00BB3044"/>
    <w:rsid w:val="00BC70E1"/>
    <w:rsid w:val="00BE71D7"/>
    <w:rsid w:val="00C253B4"/>
    <w:rsid w:val="00C26BA1"/>
    <w:rsid w:val="00C42661"/>
    <w:rsid w:val="00C42875"/>
    <w:rsid w:val="00C43154"/>
    <w:rsid w:val="00C51A2C"/>
    <w:rsid w:val="00C56F12"/>
    <w:rsid w:val="00C6247E"/>
    <w:rsid w:val="00C66EA9"/>
    <w:rsid w:val="00C811EF"/>
    <w:rsid w:val="00C87070"/>
    <w:rsid w:val="00C95107"/>
    <w:rsid w:val="00C96206"/>
    <w:rsid w:val="00CA2E8B"/>
    <w:rsid w:val="00CC33F1"/>
    <w:rsid w:val="00CC45E8"/>
    <w:rsid w:val="00CE6F46"/>
    <w:rsid w:val="00D340DA"/>
    <w:rsid w:val="00D4327F"/>
    <w:rsid w:val="00D44822"/>
    <w:rsid w:val="00D55AEA"/>
    <w:rsid w:val="00D801AA"/>
    <w:rsid w:val="00D80849"/>
    <w:rsid w:val="00D82385"/>
    <w:rsid w:val="00D9346C"/>
    <w:rsid w:val="00DB5C13"/>
    <w:rsid w:val="00DC3CFB"/>
    <w:rsid w:val="00DC5BE3"/>
    <w:rsid w:val="00DD5F9B"/>
    <w:rsid w:val="00DE2A87"/>
    <w:rsid w:val="00E03BC7"/>
    <w:rsid w:val="00E12529"/>
    <w:rsid w:val="00E1437C"/>
    <w:rsid w:val="00E42929"/>
    <w:rsid w:val="00E53203"/>
    <w:rsid w:val="00E63C5D"/>
    <w:rsid w:val="00E86A94"/>
    <w:rsid w:val="00E96FA5"/>
    <w:rsid w:val="00EA459B"/>
    <w:rsid w:val="00EB045B"/>
    <w:rsid w:val="00EC013F"/>
    <w:rsid w:val="00EC18A1"/>
    <w:rsid w:val="00ED0B06"/>
    <w:rsid w:val="00EE37CE"/>
    <w:rsid w:val="00F06A37"/>
    <w:rsid w:val="00F10577"/>
    <w:rsid w:val="00F10CA3"/>
    <w:rsid w:val="00F16549"/>
    <w:rsid w:val="00F17403"/>
    <w:rsid w:val="00F2262A"/>
    <w:rsid w:val="00F80E83"/>
    <w:rsid w:val="00F8316B"/>
    <w:rsid w:val="00F9414E"/>
    <w:rsid w:val="00FB430F"/>
    <w:rsid w:val="00FE16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next w:val="Normal"/>
    <w:link w:val="Ttulo1Char"/>
    <w:uiPriority w:val="9"/>
    <w:qFormat/>
    <w:rsid w:val="008E5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68045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410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C01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1">
    <w:name w:val="t1"/>
    <w:basedOn w:val="Normal"/>
    <w:uiPriority w:val="99"/>
    <w:rsid w:val="00EC013F"/>
    <w:pPr>
      <w:overflowPunct w:val="0"/>
      <w:autoSpaceDE w:val="0"/>
      <w:autoSpaceDN w:val="0"/>
      <w:adjustRightInd w:val="0"/>
      <w:spacing w:after="0" w:line="240" w:lineRule="auto"/>
      <w:ind w:left="1559" w:firstLine="1559"/>
      <w:jc w:val="both"/>
      <w:textAlignment w:val="baseline"/>
    </w:pPr>
    <w:rPr>
      <w:rFonts w:ascii="Arial" w:eastAsia="Times New Roman" w:hAnsi="Arial" w:cs="Times New Roman"/>
      <w:i/>
      <w:sz w:val="24"/>
      <w:szCs w:val="20"/>
      <w:lang w:eastAsia="pt-BR"/>
    </w:rPr>
  </w:style>
  <w:style w:type="paragraph" w:customStyle="1" w:styleId="t2">
    <w:name w:val="t2"/>
    <w:basedOn w:val="t1"/>
    <w:uiPriority w:val="99"/>
    <w:rsid w:val="00EC013F"/>
    <w:pPr>
      <w:ind w:left="3119"/>
    </w:pPr>
  </w:style>
  <w:style w:type="character" w:styleId="Hyperlink">
    <w:name w:val="Hyperlink"/>
    <w:basedOn w:val="Fontepargpadro"/>
    <w:uiPriority w:val="99"/>
    <w:semiHidden/>
    <w:unhideWhenUsed/>
    <w:rsid w:val="00F10CA3"/>
    <w:rPr>
      <w:color w:val="0000FF"/>
      <w:u w:val="single"/>
    </w:rPr>
  </w:style>
  <w:style w:type="character" w:customStyle="1" w:styleId="Ttulo2Char">
    <w:name w:val="Título 2 Char"/>
    <w:basedOn w:val="Fontepargpadro"/>
    <w:link w:val="Ttulo2"/>
    <w:uiPriority w:val="9"/>
    <w:rsid w:val="0068045D"/>
    <w:rPr>
      <w:rFonts w:ascii="Times New Roman" w:eastAsia="Times New Roman" w:hAnsi="Times New Roman" w:cs="Times New Roman"/>
      <w:b/>
      <w:bCs/>
      <w:sz w:val="36"/>
      <w:szCs w:val="36"/>
      <w:lang w:eastAsia="pt-BR"/>
    </w:rPr>
  </w:style>
  <w:style w:type="paragraph" w:customStyle="1" w:styleId="result-info">
    <w:name w:val="result-info"/>
    <w:basedOn w:val="Normal"/>
    <w:rsid w:val="006804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6804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6804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045D"/>
    <w:rPr>
      <w:b/>
      <w:bCs/>
    </w:rPr>
  </w:style>
  <w:style w:type="paragraph" w:styleId="Textodebalo">
    <w:name w:val="Balloon Text"/>
    <w:basedOn w:val="Normal"/>
    <w:link w:val="TextodebaloChar"/>
    <w:uiPriority w:val="99"/>
    <w:semiHidden/>
    <w:unhideWhenUsed/>
    <w:rsid w:val="006804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045D"/>
    <w:rPr>
      <w:rFonts w:ascii="Tahoma" w:hAnsi="Tahoma" w:cs="Tahoma"/>
      <w:sz w:val="16"/>
      <w:szCs w:val="16"/>
    </w:rPr>
  </w:style>
  <w:style w:type="table" w:styleId="Tabelacomgrade">
    <w:name w:val="Table Grid"/>
    <w:basedOn w:val="Tabelanormal"/>
    <w:uiPriority w:val="59"/>
    <w:rsid w:val="00B72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B72CC3"/>
    <w:pPr>
      <w:tabs>
        <w:tab w:val="center" w:pos="4252"/>
        <w:tab w:val="right" w:pos="8504"/>
      </w:tabs>
      <w:spacing w:after="0" w:line="240" w:lineRule="auto"/>
    </w:pPr>
  </w:style>
  <w:style w:type="character" w:customStyle="1" w:styleId="CabealhoChar">
    <w:name w:val="Cabeçalho Char"/>
    <w:basedOn w:val="Fontepargpadro"/>
    <w:link w:val="Cabealho"/>
    <w:rsid w:val="00B72CC3"/>
  </w:style>
  <w:style w:type="paragraph" w:styleId="Rodap">
    <w:name w:val="footer"/>
    <w:basedOn w:val="Normal"/>
    <w:link w:val="RodapChar"/>
    <w:uiPriority w:val="99"/>
    <w:unhideWhenUsed/>
    <w:rsid w:val="00B72CC3"/>
    <w:pPr>
      <w:tabs>
        <w:tab w:val="center" w:pos="4252"/>
        <w:tab w:val="right" w:pos="8504"/>
      </w:tabs>
      <w:spacing w:after="0" w:line="240" w:lineRule="auto"/>
    </w:pPr>
  </w:style>
  <w:style w:type="character" w:customStyle="1" w:styleId="RodapChar">
    <w:name w:val="Rodapé Char"/>
    <w:basedOn w:val="Fontepargpadro"/>
    <w:link w:val="Rodap"/>
    <w:uiPriority w:val="99"/>
    <w:rsid w:val="00B72CC3"/>
  </w:style>
  <w:style w:type="character" w:styleId="nfase">
    <w:name w:val="Emphasis"/>
    <w:basedOn w:val="Fontepargpadro"/>
    <w:uiPriority w:val="20"/>
    <w:qFormat/>
    <w:rsid w:val="006A3F6B"/>
    <w:rPr>
      <w:i/>
      <w:iCs/>
    </w:rPr>
  </w:style>
  <w:style w:type="paragraph" w:styleId="PargrafodaLista">
    <w:name w:val="List Paragraph"/>
    <w:basedOn w:val="Normal"/>
    <w:uiPriority w:val="34"/>
    <w:qFormat/>
    <w:rsid w:val="00DD5F9B"/>
    <w:pPr>
      <w:ind w:left="720"/>
      <w:contextualSpacing/>
    </w:pPr>
  </w:style>
  <w:style w:type="paragraph" w:styleId="Corpodetexto">
    <w:name w:val="Body Text"/>
    <w:basedOn w:val="Normal"/>
    <w:link w:val="CorpodetextoChar"/>
    <w:uiPriority w:val="1"/>
    <w:qFormat/>
    <w:rsid w:val="00733E48"/>
    <w:pPr>
      <w:widowControl w:val="0"/>
      <w:spacing w:after="0" w:line="240" w:lineRule="auto"/>
      <w:ind w:left="110"/>
    </w:pPr>
    <w:rPr>
      <w:rFonts w:ascii="Arial" w:eastAsia="Arial" w:hAnsi="Arial"/>
      <w:sz w:val="16"/>
      <w:szCs w:val="16"/>
      <w:lang w:val="en-US"/>
    </w:rPr>
  </w:style>
  <w:style w:type="character" w:customStyle="1" w:styleId="CorpodetextoChar">
    <w:name w:val="Corpo de texto Char"/>
    <w:basedOn w:val="Fontepargpadro"/>
    <w:link w:val="Corpodetexto"/>
    <w:uiPriority w:val="1"/>
    <w:rsid w:val="00733E48"/>
    <w:rPr>
      <w:rFonts w:ascii="Arial" w:eastAsia="Arial" w:hAnsi="Arial"/>
      <w:sz w:val="16"/>
      <w:szCs w:val="16"/>
      <w:lang w:val="en-US"/>
    </w:rPr>
  </w:style>
  <w:style w:type="character" w:customStyle="1" w:styleId="Ttulo1Char">
    <w:name w:val="Título 1 Char"/>
    <w:basedOn w:val="Fontepargpadro"/>
    <w:link w:val="Ttulo1"/>
    <w:uiPriority w:val="9"/>
    <w:rsid w:val="008E5C7E"/>
    <w:rPr>
      <w:rFonts w:asciiTheme="majorHAnsi" w:eastAsiaTheme="majorEastAsia" w:hAnsiTheme="majorHAnsi" w:cstheme="majorBidi"/>
      <w:b/>
      <w:bCs/>
      <w:color w:val="365F91" w:themeColor="accent1" w:themeShade="BF"/>
      <w:sz w:val="28"/>
      <w:szCs w:val="28"/>
    </w:rPr>
  </w:style>
  <w:style w:type="character" w:customStyle="1" w:styleId="report-component">
    <w:name w:val="report-component"/>
    <w:basedOn w:val="Fontepargpadro"/>
    <w:rsid w:val="008E5C7E"/>
  </w:style>
  <w:style w:type="character" w:customStyle="1" w:styleId="document--time-since">
    <w:name w:val="document--time-since"/>
    <w:basedOn w:val="Fontepargpadro"/>
    <w:rsid w:val="008E5C7E"/>
  </w:style>
  <w:style w:type="character" w:customStyle="1" w:styleId="count">
    <w:name w:val="count"/>
    <w:basedOn w:val="Fontepargpadro"/>
    <w:rsid w:val="008E5C7E"/>
  </w:style>
  <w:style w:type="character" w:customStyle="1" w:styleId="Ttulo3Char">
    <w:name w:val="Título 3 Char"/>
    <w:basedOn w:val="Fontepargpadro"/>
    <w:link w:val="Ttulo3"/>
    <w:uiPriority w:val="9"/>
    <w:semiHidden/>
    <w:rsid w:val="00410C71"/>
    <w:rPr>
      <w:rFonts w:asciiTheme="majorHAnsi" w:eastAsiaTheme="majorEastAsia" w:hAnsiTheme="majorHAnsi" w:cstheme="majorBidi"/>
      <w:b/>
      <w:bCs/>
      <w:color w:val="4F81BD" w:themeColor="accent1"/>
    </w:rPr>
  </w:style>
  <w:style w:type="character" w:customStyle="1" w:styleId="right">
    <w:name w:val="right"/>
    <w:basedOn w:val="Fontepargpadro"/>
    <w:rsid w:val="001B3FD6"/>
  </w:style>
  <w:style w:type="character" w:customStyle="1" w:styleId="left">
    <w:name w:val="left"/>
    <w:basedOn w:val="Fontepargpadro"/>
    <w:rsid w:val="001B3FD6"/>
  </w:style>
</w:styles>
</file>

<file path=word/webSettings.xml><?xml version="1.0" encoding="utf-8"?>
<w:webSettings xmlns:r="http://schemas.openxmlformats.org/officeDocument/2006/relationships" xmlns:w="http://schemas.openxmlformats.org/wordprocessingml/2006/main">
  <w:divs>
    <w:div w:id="348723190">
      <w:bodyDiv w:val="1"/>
      <w:marLeft w:val="0"/>
      <w:marRight w:val="0"/>
      <w:marTop w:val="0"/>
      <w:marBottom w:val="0"/>
      <w:divBdr>
        <w:top w:val="none" w:sz="0" w:space="0" w:color="auto"/>
        <w:left w:val="none" w:sz="0" w:space="0" w:color="auto"/>
        <w:bottom w:val="none" w:sz="0" w:space="0" w:color="auto"/>
        <w:right w:val="none" w:sz="0" w:space="0" w:color="auto"/>
      </w:divBdr>
      <w:divsChild>
        <w:div w:id="1000424822">
          <w:marLeft w:val="0"/>
          <w:marRight w:val="0"/>
          <w:marTop w:val="0"/>
          <w:marBottom w:val="0"/>
          <w:divBdr>
            <w:top w:val="none" w:sz="0" w:space="0" w:color="auto"/>
            <w:left w:val="none" w:sz="0" w:space="0" w:color="auto"/>
            <w:bottom w:val="none" w:sz="0" w:space="0" w:color="auto"/>
            <w:right w:val="none" w:sz="0" w:space="0" w:color="auto"/>
          </w:divBdr>
        </w:div>
        <w:div w:id="1784305524">
          <w:marLeft w:val="0"/>
          <w:marRight w:val="0"/>
          <w:marTop w:val="0"/>
          <w:marBottom w:val="0"/>
          <w:divBdr>
            <w:top w:val="none" w:sz="0" w:space="0" w:color="auto"/>
            <w:left w:val="none" w:sz="0" w:space="0" w:color="auto"/>
            <w:bottom w:val="none" w:sz="0" w:space="0" w:color="auto"/>
            <w:right w:val="none" w:sz="0" w:space="0" w:color="auto"/>
          </w:divBdr>
        </w:div>
        <w:div w:id="601569364">
          <w:marLeft w:val="0"/>
          <w:marRight w:val="0"/>
          <w:marTop w:val="0"/>
          <w:marBottom w:val="0"/>
          <w:divBdr>
            <w:top w:val="none" w:sz="0" w:space="0" w:color="auto"/>
            <w:left w:val="none" w:sz="0" w:space="0" w:color="auto"/>
            <w:bottom w:val="none" w:sz="0" w:space="0" w:color="auto"/>
            <w:right w:val="none" w:sz="0" w:space="0" w:color="auto"/>
          </w:divBdr>
        </w:div>
        <w:div w:id="1975675631">
          <w:marLeft w:val="0"/>
          <w:marRight w:val="0"/>
          <w:marTop w:val="0"/>
          <w:marBottom w:val="0"/>
          <w:divBdr>
            <w:top w:val="none" w:sz="0" w:space="0" w:color="auto"/>
            <w:left w:val="none" w:sz="0" w:space="0" w:color="auto"/>
            <w:bottom w:val="none" w:sz="0" w:space="0" w:color="auto"/>
            <w:right w:val="none" w:sz="0" w:space="0" w:color="auto"/>
          </w:divBdr>
        </w:div>
        <w:div w:id="205802588">
          <w:marLeft w:val="0"/>
          <w:marRight w:val="0"/>
          <w:marTop w:val="0"/>
          <w:marBottom w:val="0"/>
          <w:divBdr>
            <w:top w:val="none" w:sz="0" w:space="0" w:color="auto"/>
            <w:left w:val="none" w:sz="0" w:space="0" w:color="auto"/>
            <w:bottom w:val="none" w:sz="0" w:space="0" w:color="auto"/>
            <w:right w:val="none" w:sz="0" w:space="0" w:color="auto"/>
          </w:divBdr>
        </w:div>
        <w:div w:id="1976908004">
          <w:marLeft w:val="0"/>
          <w:marRight w:val="0"/>
          <w:marTop w:val="0"/>
          <w:marBottom w:val="0"/>
          <w:divBdr>
            <w:top w:val="none" w:sz="0" w:space="0" w:color="auto"/>
            <w:left w:val="none" w:sz="0" w:space="0" w:color="auto"/>
            <w:bottom w:val="none" w:sz="0" w:space="0" w:color="auto"/>
            <w:right w:val="none" w:sz="0" w:space="0" w:color="auto"/>
          </w:divBdr>
        </w:div>
        <w:div w:id="580917569">
          <w:marLeft w:val="0"/>
          <w:marRight w:val="0"/>
          <w:marTop w:val="0"/>
          <w:marBottom w:val="0"/>
          <w:divBdr>
            <w:top w:val="none" w:sz="0" w:space="0" w:color="auto"/>
            <w:left w:val="none" w:sz="0" w:space="0" w:color="auto"/>
            <w:bottom w:val="none" w:sz="0" w:space="0" w:color="auto"/>
            <w:right w:val="none" w:sz="0" w:space="0" w:color="auto"/>
          </w:divBdr>
        </w:div>
        <w:div w:id="1444307828">
          <w:marLeft w:val="0"/>
          <w:marRight w:val="0"/>
          <w:marTop w:val="0"/>
          <w:marBottom w:val="0"/>
          <w:divBdr>
            <w:top w:val="none" w:sz="0" w:space="0" w:color="auto"/>
            <w:left w:val="none" w:sz="0" w:space="0" w:color="auto"/>
            <w:bottom w:val="none" w:sz="0" w:space="0" w:color="auto"/>
            <w:right w:val="none" w:sz="0" w:space="0" w:color="auto"/>
          </w:divBdr>
        </w:div>
        <w:div w:id="67464575">
          <w:marLeft w:val="0"/>
          <w:marRight w:val="0"/>
          <w:marTop w:val="0"/>
          <w:marBottom w:val="0"/>
          <w:divBdr>
            <w:top w:val="none" w:sz="0" w:space="0" w:color="auto"/>
            <w:left w:val="none" w:sz="0" w:space="0" w:color="auto"/>
            <w:bottom w:val="none" w:sz="0" w:space="0" w:color="auto"/>
            <w:right w:val="none" w:sz="0" w:space="0" w:color="auto"/>
          </w:divBdr>
        </w:div>
        <w:div w:id="1493528472">
          <w:marLeft w:val="0"/>
          <w:marRight w:val="0"/>
          <w:marTop w:val="0"/>
          <w:marBottom w:val="0"/>
          <w:divBdr>
            <w:top w:val="none" w:sz="0" w:space="0" w:color="auto"/>
            <w:left w:val="none" w:sz="0" w:space="0" w:color="auto"/>
            <w:bottom w:val="none" w:sz="0" w:space="0" w:color="auto"/>
            <w:right w:val="none" w:sz="0" w:space="0" w:color="auto"/>
          </w:divBdr>
        </w:div>
        <w:div w:id="1006055738">
          <w:marLeft w:val="0"/>
          <w:marRight w:val="0"/>
          <w:marTop w:val="0"/>
          <w:marBottom w:val="0"/>
          <w:divBdr>
            <w:top w:val="none" w:sz="0" w:space="0" w:color="auto"/>
            <w:left w:val="none" w:sz="0" w:space="0" w:color="auto"/>
            <w:bottom w:val="none" w:sz="0" w:space="0" w:color="auto"/>
            <w:right w:val="none" w:sz="0" w:space="0" w:color="auto"/>
          </w:divBdr>
        </w:div>
        <w:div w:id="284890023">
          <w:marLeft w:val="0"/>
          <w:marRight w:val="0"/>
          <w:marTop w:val="0"/>
          <w:marBottom w:val="0"/>
          <w:divBdr>
            <w:top w:val="none" w:sz="0" w:space="0" w:color="auto"/>
            <w:left w:val="none" w:sz="0" w:space="0" w:color="auto"/>
            <w:bottom w:val="none" w:sz="0" w:space="0" w:color="auto"/>
            <w:right w:val="none" w:sz="0" w:space="0" w:color="auto"/>
          </w:divBdr>
        </w:div>
        <w:div w:id="2099598466">
          <w:marLeft w:val="0"/>
          <w:marRight w:val="0"/>
          <w:marTop w:val="0"/>
          <w:marBottom w:val="0"/>
          <w:divBdr>
            <w:top w:val="none" w:sz="0" w:space="0" w:color="auto"/>
            <w:left w:val="none" w:sz="0" w:space="0" w:color="auto"/>
            <w:bottom w:val="none" w:sz="0" w:space="0" w:color="auto"/>
            <w:right w:val="none" w:sz="0" w:space="0" w:color="auto"/>
          </w:divBdr>
        </w:div>
        <w:div w:id="445344213">
          <w:marLeft w:val="0"/>
          <w:marRight w:val="0"/>
          <w:marTop w:val="0"/>
          <w:marBottom w:val="0"/>
          <w:divBdr>
            <w:top w:val="none" w:sz="0" w:space="0" w:color="auto"/>
            <w:left w:val="none" w:sz="0" w:space="0" w:color="auto"/>
            <w:bottom w:val="none" w:sz="0" w:space="0" w:color="auto"/>
            <w:right w:val="none" w:sz="0" w:space="0" w:color="auto"/>
          </w:divBdr>
        </w:div>
        <w:div w:id="646514862">
          <w:marLeft w:val="0"/>
          <w:marRight w:val="0"/>
          <w:marTop w:val="0"/>
          <w:marBottom w:val="0"/>
          <w:divBdr>
            <w:top w:val="none" w:sz="0" w:space="0" w:color="auto"/>
            <w:left w:val="none" w:sz="0" w:space="0" w:color="auto"/>
            <w:bottom w:val="none" w:sz="0" w:space="0" w:color="auto"/>
            <w:right w:val="none" w:sz="0" w:space="0" w:color="auto"/>
          </w:divBdr>
        </w:div>
      </w:divsChild>
    </w:div>
    <w:div w:id="393242306">
      <w:bodyDiv w:val="1"/>
      <w:marLeft w:val="0"/>
      <w:marRight w:val="0"/>
      <w:marTop w:val="0"/>
      <w:marBottom w:val="0"/>
      <w:divBdr>
        <w:top w:val="none" w:sz="0" w:space="0" w:color="auto"/>
        <w:left w:val="none" w:sz="0" w:space="0" w:color="auto"/>
        <w:bottom w:val="none" w:sz="0" w:space="0" w:color="auto"/>
        <w:right w:val="none" w:sz="0" w:space="0" w:color="auto"/>
      </w:divBdr>
      <w:divsChild>
        <w:div w:id="859509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657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9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6951">
      <w:bodyDiv w:val="1"/>
      <w:marLeft w:val="0"/>
      <w:marRight w:val="0"/>
      <w:marTop w:val="0"/>
      <w:marBottom w:val="0"/>
      <w:divBdr>
        <w:top w:val="none" w:sz="0" w:space="0" w:color="auto"/>
        <w:left w:val="none" w:sz="0" w:space="0" w:color="auto"/>
        <w:bottom w:val="none" w:sz="0" w:space="0" w:color="auto"/>
        <w:right w:val="none" w:sz="0" w:space="0" w:color="auto"/>
      </w:divBdr>
      <w:divsChild>
        <w:div w:id="387269129">
          <w:marLeft w:val="0"/>
          <w:marRight w:val="0"/>
          <w:marTop w:val="0"/>
          <w:marBottom w:val="0"/>
          <w:divBdr>
            <w:top w:val="none" w:sz="0" w:space="0" w:color="auto"/>
            <w:left w:val="none" w:sz="0" w:space="0" w:color="auto"/>
            <w:bottom w:val="none" w:sz="0" w:space="0" w:color="auto"/>
            <w:right w:val="none" w:sz="0" w:space="0" w:color="auto"/>
          </w:divBdr>
          <w:divsChild>
            <w:div w:id="635917789">
              <w:marLeft w:val="0"/>
              <w:marRight w:val="0"/>
              <w:marTop w:val="0"/>
              <w:marBottom w:val="0"/>
              <w:divBdr>
                <w:top w:val="none" w:sz="0" w:space="0" w:color="auto"/>
                <w:left w:val="none" w:sz="0" w:space="0" w:color="auto"/>
                <w:bottom w:val="none" w:sz="0" w:space="0" w:color="auto"/>
                <w:right w:val="none" w:sz="0" w:space="0" w:color="auto"/>
              </w:divBdr>
            </w:div>
          </w:divsChild>
        </w:div>
        <w:div w:id="2032415744">
          <w:marLeft w:val="0"/>
          <w:marRight w:val="0"/>
          <w:marTop w:val="0"/>
          <w:marBottom w:val="0"/>
          <w:divBdr>
            <w:top w:val="none" w:sz="0" w:space="0" w:color="auto"/>
            <w:left w:val="none" w:sz="0" w:space="0" w:color="auto"/>
            <w:bottom w:val="none" w:sz="0" w:space="0" w:color="auto"/>
            <w:right w:val="none" w:sz="0" w:space="0" w:color="auto"/>
          </w:divBdr>
          <w:divsChild>
            <w:div w:id="15395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9297">
      <w:bodyDiv w:val="1"/>
      <w:marLeft w:val="0"/>
      <w:marRight w:val="0"/>
      <w:marTop w:val="0"/>
      <w:marBottom w:val="0"/>
      <w:divBdr>
        <w:top w:val="none" w:sz="0" w:space="0" w:color="auto"/>
        <w:left w:val="none" w:sz="0" w:space="0" w:color="auto"/>
        <w:bottom w:val="none" w:sz="0" w:space="0" w:color="auto"/>
        <w:right w:val="none" w:sz="0" w:space="0" w:color="auto"/>
      </w:divBdr>
      <w:divsChild>
        <w:div w:id="1287783748">
          <w:marLeft w:val="0"/>
          <w:marRight w:val="0"/>
          <w:marTop w:val="0"/>
          <w:marBottom w:val="0"/>
          <w:divBdr>
            <w:top w:val="none" w:sz="0" w:space="0" w:color="auto"/>
            <w:left w:val="none" w:sz="0" w:space="0" w:color="auto"/>
            <w:bottom w:val="none" w:sz="0" w:space="0" w:color="auto"/>
            <w:right w:val="none" w:sz="0" w:space="0" w:color="auto"/>
          </w:divBdr>
        </w:div>
        <w:div w:id="498470295">
          <w:marLeft w:val="0"/>
          <w:marRight w:val="0"/>
          <w:marTop w:val="0"/>
          <w:marBottom w:val="0"/>
          <w:divBdr>
            <w:top w:val="none" w:sz="0" w:space="0" w:color="auto"/>
            <w:left w:val="none" w:sz="0" w:space="0" w:color="auto"/>
            <w:bottom w:val="none" w:sz="0" w:space="0" w:color="auto"/>
            <w:right w:val="none" w:sz="0" w:space="0" w:color="auto"/>
          </w:divBdr>
        </w:div>
        <w:div w:id="1816755772">
          <w:marLeft w:val="0"/>
          <w:marRight w:val="0"/>
          <w:marTop w:val="0"/>
          <w:marBottom w:val="0"/>
          <w:divBdr>
            <w:top w:val="none" w:sz="0" w:space="0" w:color="auto"/>
            <w:left w:val="none" w:sz="0" w:space="0" w:color="auto"/>
            <w:bottom w:val="none" w:sz="0" w:space="0" w:color="auto"/>
            <w:right w:val="none" w:sz="0" w:space="0" w:color="auto"/>
          </w:divBdr>
        </w:div>
        <w:div w:id="2106144790">
          <w:marLeft w:val="0"/>
          <w:marRight w:val="0"/>
          <w:marTop w:val="0"/>
          <w:marBottom w:val="0"/>
          <w:divBdr>
            <w:top w:val="none" w:sz="0" w:space="0" w:color="auto"/>
            <w:left w:val="none" w:sz="0" w:space="0" w:color="auto"/>
            <w:bottom w:val="none" w:sz="0" w:space="0" w:color="auto"/>
            <w:right w:val="none" w:sz="0" w:space="0" w:color="auto"/>
          </w:divBdr>
        </w:div>
        <w:div w:id="1187907072">
          <w:marLeft w:val="0"/>
          <w:marRight w:val="0"/>
          <w:marTop w:val="0"/>
          <w:marBottom w:val="0"/>
          <w:divBdr>
            <w:top w:val="none" w:sz="0" w:space="0" w:color="auto"/>
            <w:left w:val="none" w:sz="0" w:space="0" w:color="auto"/>
            <w:bottom w:val="none" w:sz="0" w:space="0" w:color="auto"/>
            <w:right w:val="none" w:sz="0" w:space="0" w:color="auto"/>
          </w:divBdr>
        </w:div>
        <w:div w:id="1035930537">
          <w:marLeft w:val="0"/>
          <w:marRight w:val="0"/>
          <w:marTop w:val="0"/>
          <w:marBottom w:val="0"/>
          <w:divBdr>
            <w:top w:val="none" w:sz="0" w:space="0" w:color="auto"/>
            <w:left w:val="none" w:sz="0" w:space="0" w:color="auto"/>
            <w:bottom w:val="none" w:sz="0" w:space="0" w:color="auto"/>
            <w:right w:val="none" w:sz="0" w:space="0" w:color="auto"/>
          </w:divBdr>
        </w:div>
        <w:div w:id="1568223605">
          <w:marLeft w:val="0"/>
          <w:marRight w:val="0"/>
          <w:marTop w:val="0"/>
          <w:marBottom w:val="0"/>
          <w:divBdr>
            <w:top w:val="none" w:sz="0" w:space="0" w:color="auto"/>
            <w:left w:val="none" w:sz="0" w:space="0" w:color="auto"/>
            <w:bottom w:val="none" w:sz="0" w:space="0" w:color="auto"/>
            <w:right w:val="none" w:sz="0" w:space="0" w:color="auto"/>
          </w:divBdr>
        </w:div>
        <w:div w:id="1729298992">
          <w:marLeft w:val="0"/>
          <w:marRight w:val="0"/>
          <w:marTop w:val="0"/>
          <w:marBottom w:val="0"/>
          <w:divBdr>
            <w:top w:val="none" w:sz="0" w:space="0" w:color="auto"/>
            <w:left w:val="none" w:sz="0" w:space="0" w:color="auto"/>
            <w:bottom w:val="none" w:sz="0" w:space="0" w:color="auto"/>
            <w:right w:val="none" w:sz="0" w:space="0" w:color="auto"/>
          </w:divBdr>
        </w:div>
        <w:div w:id="1785419456">
          <w:marLeft w:val="0"/>
          <w:marRight w:val="0"/>
          <w:marTop w:val="0"/>
          <w:marBottom w:val="0"/>
          <w:divBdr>
            <w:top w:val="none" w:sz="0" w:space="0" w:color="auto"/>
            <w:left w:val="none" w:sz="0" w:space="0" w:color="auto"/>
            <w:bottom w:val="none" w:sz="0" w:space="0" w:color="auto"/>
            <w:right w:val="none" w:sz="0" w:space="0" w:color="auto"/>
          </w:divBdr>
        </w:div>
        <w:div w:id="786001757">
          <w:marLeft w:val="0"/>
          <w:marRight w:val="0"/>
          <w:marTop w:val="0"/>
          <w:marBottom w:val="0"/>
          <w:divBdr>
            <w:top w:val="none" w:sz="0" w:space="0" w:color="auto"/>
            <w:left w:val="none" w:sz="0" w:space="0" w:color="auto"/>
            <w:bottom w:val="none" w:sz="0" w:space="0" w:color="auto"/>
            <w:right w:val="none" w:sz="0" w:space="0" w:color="auto"/>
          </w:divBdr>
        </w:div>
        <w:div w:id="1865559055">
          <w:marLeft w:val="0"/>
          <w:marRight w:val="0"/>
          <w:marTop w:val="0"/>
          <w:marBottom w:val="0"/>
          <w:divBdr>
            <w:top w:val="none" w:sz="0" w:space="0" w:color="auto"/>
            <w:left w:val="none" w:sz="0" w:space="0" w:color="auto"/>
            <w:bottom w:val="none" w:sz="0" w:space="0" w:color="auto"/>
            <w:right w:val="none" w:sz="0" w:space="0" w:color="auto"/>
          </w:divBdr>
        </w:div>
        <w:div w:id="1157066485">
          <w:marLeft w:val="0"/>
          <w:marRight w:val="0"/>
          <w:marTop w:val="0"/>
          <w:marBottom w:val="0"/>
          <w:divBdr>
            <w:top w:val="none" w:sz="0" w:space="0" w:color="auto"/>
            <w:left w:val="none" w:sz="0" w:space="0" w:color="auto"/>
            <w:bottom w:val="none" w:sz="0" w:space="0" w:color="auto"/>
            <w:right w:val="none" w:sz="0" w:space="0" w:color="auto"/>
          </w:divBdr>
        </w:div>
        <w:div w:id="1748191310">
          <w:marLeft w:val="0"/>
          <w:marRight w:val="0"/>
          <w:marTop w:val="0"/>
          <w:marBottom w:val="0"/>
          <w:divBdr>
            <w:top w:val="none" w:sz="0" w:space="0" w:color="auto"/>
            <w:left w:val="none" w:sz="0" w:space="0" w:color="auto"/>
            <w:bottom w:val="none" w:sz="0" w:space="0" w:color="auto"/>
            <w:right w:val="none" w:sz="0" w:space="0" w:color="auto"/>
          </w:divBdr>
        </w:div>
        <w:div w:id="1765684194">
          <w:marLeft w:val="0"/>
          <w:marRight w:val="0"/>
          <w:marTop w:val="0"/>
          <w:marBottom w:val="0"/>
          <w:divBdr>
            <w:top w:val="none" w:sz="0" w:space="0" w:color="auto"/>
            <w:left w:val="none" w:sz="0" w:space="0" w:color="auto"/>
            <w:bottom w:val="none" w:sz="0" w:space="0" w:color="auto"/>
            <w:right w:val="none" w:sz="0" w:space="0" w:color="auto"/>
          </w:divBdr>
        </w:div>
        <w:div w:id="1853451480">
          <w:marLeft w:val="0"/>
          <w:marRight w:val="0"/>
          <w:marTop w:val="0"/>
          <w:marBottom w:val="0"/>
          <w:divBdr>
            <w:top w:val="none" w:sz="0" w:space="0" w:color="auto"/>
            <w:left w:val="none" w:sz="0" w:space="0" w:color="auto"/>
            <w:bottom w:val="none" w:sz="0" w:space="0" w:color="auto"/>
            <w:right w:val="none" w:sz="0" w:space="0" w:color="auto"/>
          </w:divBdr>
        </w:div>
        <w:div w:id="891844862">
          <w:marLeft w:val="0"/>
          <w:marRight w:val="0"/>
          <w:marTop w:val="0"/>
          <w:marBottom w:val="0"/>
          <w:divBdr>
            <w:top w:val="none" w:sz="0" w:space="0" w:color="auto"/>
            <w:left w:val="none" w:sz="0" w:space="0" w:color="auto"/>
            <w:bottom w:val="none" w:sz="0" w:space="0" w:color="auto"/>
            <w:right w:val="none" w:sz="0" w:space="0" w:color="auto"/>
          </w:divBdr>
        </w:div>
        <w:div w:id="1459298463">
          <w:marLeft w:val="0"/>
          <w:marRight w:val="0"/>
          <w:marTop w:val="0"/>
          <w:marBottom w:val="0"/>
          <w:divBdr>
            <w:top w:val="none" w:sz="0" w:space="0" w:color="auto"/>
            <w:left w:val="none" w:sz="0" w:space="0" w:color="auto"/>
            <w:bottom w:val="none" w:sz="0" w:space="0" w:color="auto"/>
            <w:right w:val="none" w:sz="0" w:space="0" w:color="auto"/>
          </w:divBdr>
        </w:div>
        <w:div w:id="1992060680">
          <w:marLeft w:val="0"/>
          <w:marRight w:val="0"/>
          <w:marTop w:val="0"/>
          <w:marBottom w:val="0"/>
          <w:divBdr>
            <w:top w:val="none" w:sz="0" w:space="0" w:color="auto"/>
            <w:left w:val="none" w:sz="0" w:space="0" w:color="auto"/>
            <w:bottom w:val="none" w:sz="0" w:space="0" w:color="auto"/>
            <w:right w:val="none" w:sz="0" w:space="0" w:color="auto"/>
          </w:divBdr>
        </w:div>
        <w:div w:id="525798781">
          <w:marLeft w:val="0"/>
          <w:marRight w:val="0"/>
          <w:marTop w:val="0"/>
          <w:marBottom w:val="0"/>
          <w:divBdr>
            <w:top w:val="none" w:sz="0" w:space="0" w:color="auto"/>
            <w:left w:val="none" w:sz="0" w:space="0" w:color="auto"/>
            <w:bottom w:val="none" w:sz="0" w:space="0" w:color="auto"/>
            <w:right w:val="none" w:sz="0" w:space="0" w:color="auto"/>
          </w:divBdr>
        </w:div>
        <w:div w:id="81222977">
          <w:marLeft w:val="0"/>
          <w:marRight w:val="0"/>
          <w:marTop w:val="0"/>
          <w:marBottom w:val="0"/>
          <w:divBdr>
            <w:top w:val="none" w:sz="0" w:space="0" w:color="auto"/>
            <w:left w:val="none" w:sz="0" w:space="0" w:color="auto"/>
            <w:bottom w:val="none" w:sz="0" w:space="0" w:color="auto"/>
            <w:right w:val="none" w:sz="0" w:space="0" w:color="auto"/>
          </w:divBdr>
        </w:div>
        <w:div w:id="548617251">
          <w:marLeft w:val="0"/>
          <w:marRight w:val="0"/>
          <w:marTop w:val="0"/>
          <w:marBottom w:val="0"/>
          <w:divBdr>
            <w:top w:val="none" w:sz="0" w:space="0" w:color="auto"/>
            <w:left w:val="none" w:sz="0" w:space="0" w:color="auto"/>
            <w:bottom w:val="none" w:sz="0" w:space="0" w:color="auto"/>
            <w:right w:val="none" w:sz="0" w:space="0" w:color="auto"/>
          </w:divBdr>
        </w:div>
        <w:div w:id="624891609">
          <w:marLeft w:val="0"/>
          <w:marRight w:val="0"/>
          <w:marTop w:val="0"/>
          <w:marBottom w:val="0"/>
          <w:divBdr>
            <w:top w:val="none" w:sz="0" w:space="0" w:color="auto"/>
            <w:left w:val="none" w:sz="0" w:space="0" w:color="auto"/>
            <w:bottom w:val="none" w:sz="0" w:space="0" w:color="auto"/>
            <w:right w:val="none" w:sz="0" w:space="0" w:color="auto"/>
          </w:divBdr>
        </w:div>
        <w:div w:id="423839146">
          <w:marLeft w:val="0"/>
          <w:marRight w:val="0"/>
          <w:marTop w:val="0"/>
          <w:marBottom w:val="0"/>
          <w:divBdr>
            <w:top w:val="none" w:sz="0" w:space="0" w:color="auto"/>
            <w:left w:val="none" w:sz="0" w:space="0" w:color="auto"/>
            <w:bottom w:val="none" w:sz="0" w:space="0" w:color="auto"/>
            <w:right w:val="none" w:sz="0" w:space="0" w:color="auto"/>
          </w:divBdr>
        </w:div>
        <w:div w:id="366030582">
          <w:marLeft w:val="0"/>
          <w:marRight w:val="0"/>
          <w:marTop w:val="0"/>
          <w:marBottom w:val="0"/>
          <w:divBdr>
            <w:top w:val="none" w:sz="0" w:space="0" w:color="auto"/>
            <w:left w:val="none" w:sz="0" w:space="0" w:color="auto"/>
            <w:bottom w:val="none" w:sz="0" w:space="0" w:color="auto"/>
            <w:right w:val="none" w:sz="0" w:space="0" w:color="auto"/>
          </w:divBdr>
        </w:div>
        <w:div w:id="604122304">
          <w:marLeft w:val="0"/>
          <w:marRight w:val="0"/>
          <w:marTop w:val="0"/>
          <w:marBottom w:val="0"/>
          <w:divBdr>
            <w:top w:val="none" w:sz="0" w:space="0" w:color="auto"/>
            <w:left w:val="none" w:sz="0" w:space="0" w:color="auto"/>
            <w:bottom w:val="none" w:sz="0" w:space="0" w:color="auto"/>
            <w:right w:val="none" w:sz="0" w:space="0" w:color="auto"/>
          </w:divBdr>
        </w:div>
        <w:div w:id="1757707419">
          <w:marLeft w:val="0"/>
          <w:marRight w:val="0"/>
          <w:marTop w:val="0"/>
          <w:marBottom w:val="0"/>
          <w:divBdr>
            <w:top w:val="none" w:sz="0" w:space="0" w:color="auto"/>
            <w:left w:val="none" w:sz="0" w:space="0" w:color="auto"/>
            <w:bottom w:val="none" w:sz="0" w:space="0" w:color="auto"/>
            <w:right w:val="none" w:sz="0" w:space="0" w:color="auto"/>
          </w:divBdr>
        </w:div>
        <w:div w:id="1722751602">
          <w:marLeft w:val="0"/>
          <w:marRight w:val="0"/>
          <w:marTop w:val="0"/>
          <w:marBottom w:val="0"/>
          <w:divBdr>
            <w:top w:val="none" w:sz="0" w:space="0" w:color="auto"/>
            <w:left w:val="none" w:sz="0" w:space="0" w:color="auto"/>
            <w:bottom w:val="none" w:sz="0" w:space="0" w:color="auto"/>
            <w:right w:val="none" w:sz="0" w:space="0" w:color="auto"/>
          </w:divBdr>
        </w:div>
        <w:div w:id="703949062">
          <w:marLeft w:val="0"/>
          <w:marRight w:val="0"/>
          <w:marTop w:val="0"/>
          <w:marBottom w:val="0"/>
          <w:divBdr>
            <w:top w:val="none" w:sz="0" w:space="0" w:color="auto"/>
            <w:left w:val="none" w:sz="0" w:space="0" w:color="auto"/>
            <w:bottom w:val="none" w:sz="0" w:space="0" w:color="auto"/>
            <w:right w:val="none" w:sz="0" w:space="0" w:color="auto"/>
          </w:divBdr>
        </w:div>
      </w:divsChild>
    </w:div>
    <w:div w:id="841816153">
      <w:bodyDiv w:val="1"/>
      <w:marLeft w:val="0"/>
      <w:marRight w:val="0"/>
      <w:marTop w:val="0"/>
      <w:marBottom w:val="0"/>
      <w:divBdr>
        <w:top w:val="none" w:sz="0" w:space="0" w:color="auto"/>
        <w:left w:val="none" w:sz="0" w:space="0" w:color="auto"/>
        <w:bottom w:val="none" w:sz="0" w:space="0" w:color="auto"/>
        <w:right w:val="none" w:sz="0" w:space="0" w:color="auto"/>
      </w:divBdr>
      <w:divsChild>
        <w:div w:id="215971061">
          <w:marLeft w:val="0"/>
          <w:marRight w:val="0"/>
          <w:marTop w:val="0"/>
          <w:marBottom w:val="0"/>
          <w:divBdr>
            <w:top w:val="none" w:sz="0" w:space="0" w:color="auto"/>
            <w:left w:val="none" w:sz="0" w:space="0" w:color="auto"/>
            <w:bottom w:val="none" w:sz="0" w:space="0" w:color="auto"/>
            <w:right w:val="none" w:sz="0" w:space="0" w:color="auto"/>
          </w:divBdr>
        </w:div>
        <w:div w:id="2111269897">
          <w:marLeft w:val="0"/>
          <w:marRight w:val="0"/>
          <w:marTop w:val="0"/>
          <w:marBottom w:val="0"/>
          <w:divBdr>
            <w:top w:val="none" w:sz="0" w:space="0" w:color="auto"/>
            <w:left w:val="none" w:sz="0" w:space="0" w:color="auto"/>
            <w:bottom w:val="none" w:sz="0" w:space="0" w:color="auto"/>
            <w:right w:val="none" w:sz="0" w:space="0" w:color="auto"/>
          </w:divBdr>
        </w:div>
        <w:div w:id="1003970975">
          <w:marLeft w:val="0"/>
          <w:marRight w:val="0"/>
          <w:marTop w:val="0"/>
          <w:marBottom w:val="0"/>
          <w:divBdr>
            <w:top w:val="none" w:sz="0" w:space="0" w:color="auto"/>
            <w:left w:val="none" w:sz="0" w:space="0" w:color="auto"/>
            <w:bottom w:val="none" w:sz="0" w:space="0" w:color="auto"/>
            <w:right w:val="none" w:sz="0" w:space="0" w:color="auto"/>
          </w:divBdr>
        </w:div>
        <w:div w:id="726880326">
          <w:marLeft w:val="0"/>
          <w:marRight w:val="0"/>
          <w:marTop w:val="0"/>
          <w:marBottom w:val="0"/>
          <w:divBdr>
            <w:top w:val="none" w:sz="0" w:space="0" w:color="auto"/>
            <w:left w:val="none" w:sz="0" w:space="0" w:color="auto"/>
            <w:bottom w:val="none" w:sz="0" w:space="0" w:color="auto"/>
            <w:right w:val="none" w:sz="0" w:space="0" w:color="auto"/>
          </w:divBdr>
        </w:div>
        <w:div w:id="1016617644">
          <w:marLeft w:val="0"/>
          <w:marRight w:val="0"/>
          <w:marTop w:val="0"/>
          <w:marBottom w:val="0"/>
          <w:divBdr>
            <w:top w:val="none" w:sz="0" w:space="0" w:color="auto"/>
            <w:left w:val="none" w:sz="0" w:space="0" w:color="auto"/>
            <w:bottom w:val="none" w:sz="0" w:space="0" w:color="auto"/>
            <w:right w:val="none" w:sz="0" w:space="0" w:color="auto"/>
          </w:divBdr>
        </w:div>
        <w:div w:id="385838868">
          <w:marLeft w:val="0"/>
          <w:marRight w:val="0"/>
          <w:marTop w:val="0"/>
          <w:marBottom w:val="0"/>
          <w:divBdr>
            <w:top w:val="none" w:sz="0" w:space="0" w:color="auto"/>
            <w:left w:val="none" w:sz="0" w:space="0" w:color="auto"/>
            <w:bottom w:val="none" w:sz="0" w:space="0" w:color="auto"/>
            <w:right w:val="none" w:sz="0" w:space="0" w:color="auto"/>
          </w:divBdr>
        </w:div>
        <w:div w:id="2055154615">
          <w:marLeft w:val="0"/>
          <w:marRight w:val="0"/>
          <w:marTop w:val="0"/>
          <w:marBottom w:val="0"/>
          <w:divBdr>
            <w:top w:val="none" w:sz="0" w:space="0" w:color="auto"/>
            <w:left w:val="none" w:sz="0" w:space="0" w:color="auto"/>
            <w:bottom w:val="none" w:sz="0" w:space="0" w:color="auto"/>
            <w:right w:val="none" w:sz="0" w:space="0" w:color="auto"/>
          </w:divBdr>
        </w:div>
        <w:div w:id="502938288">
          <w:marLeft w:val="0"/>
          <w:marRight w:val="0"/>
          <w:marTop w:val="0"/>
          <w:marBottom w:val="0"/>
          <w:divBdr>
            <w:top w:val="none" w:sz="0" w:space="0" w:color="auto"/>
            <w:left w:val="none" w:sz="0" w:space="0" w:color="auto"/>
            <w:bottom w:val="none" w:sz="0" w:space="0" w:color="auto"/>
            <w:right w:val="none" w:sz="0" w:space="0" w:color="auto"/>
          </w:divBdr>
        </w:div>
        <w:div w:id="2115125438">
          <w:marLeft w:val="0"/>
          <w:marRight w:val="0"/>
          <w:marTop w:val="0"/>
          <w:marBottom w:val="0"/>
          <w:divBdr>
            <w:top w:val="none" w:sz="0" w:space="0" w:color="auto"/>
            <w:left w:val="none" w:sz="0" w:space="0" w:color="auto"/>
            <w:bottom w:val="none" w:sz="0" w:space="0" w:color="auto"/>
            <w:right w:val="none" w:sz="0" w:space="0" w:color="auto"/>
          </w:divBdr>
        </w:div>
        <w:div w:id="1672753660">
          <w:marLeft w:val="0"/>
          <w:marRight w:val="0"/>
          <w:marTop w:val="0"/>
          <w:marBottom w:val="0"/>
          <w:divBdr>
            <w:top w:val="none" w:sz="0" w:space="0" w:color="auto"/>
            <w:left w:val="none" w:sz="0" w:space="0" w:color="auto"/>
            <w:bottom w:val="none" w:sz="0" w:space="0" w:color="auto"/>
            <w:right w:val="none" w:sz="0" w:space="0" w:color="auto"/>
          </w:divBdr>
        </w:div>
      </w:divsChild>
    </w:div>
    <w:div w:id="1216550148">
      <w:bodyDiv w:val="1"/>
      <w:marLeft w:val="0"/>
      <w:marRight w:val="0"/>
      <w:marTop w:val="0"/>
      <w:marBottom w:val="0"/>
      <w:divBdr>
        <w:top w:val="none" w:sz="0" w:space="0" w:color="auto"/>
        <w:left w:val="none" w:sz="0" w:space="0" w:color="auto"/>
        <w:bottom w:val="none" w:sz="0" w:space="0" w:color="auto"/>
        <w:right w:val="none" w:sz="0" w:space="0" w:color="auto"/>
      </w:divBdr>
    </w:div>
    <w:div w:id="1241207877">
      <w:bodyDiv w:val="1"/>
      <w:marLeft w:val="0"/>
      <w:marRight w:val="0"/>
      <w:marTop w:val="0"/>
      <w:marBottom w:val="0"/>
      <w:divBdr>
        <w:top w:val="none" w:sz="0" w:space="0" w:color="auto"/>
        <w:left w:val="none" w:sz="0" w:space="0" w:color="auto"/>
        <w:bottom w:val="none" w:sz="0" w:space="0" w:color="auto"/>
        <w:right w:val="none" w:sz="0" w:space="0" w:color="auto"/>
      </w:divBdr>
      <w:divsChild>
        <w:div w:id="1876504014">
          <w:marLeft w:val="0"/>
          <w:marRight w:val="0"/>
          <w:marTop w:val="0"/>
          <w:marBottom w:val="0"/>
          <w:divBdr>
            <w:top w:val="none" w:sz="0" w:space="0" w:color="auto"/>
            <w:left w:val="none" w:sz="0" w:space="0" w:color="auto"/>
            <w:bottom w:val="none" w:sz="0" w:space="0" w:color="auto"/>
            <w:right w:val="none" w:sz="0" w:space="0" w:color="auto"/>
          </w:divBdr>
        </w:div>
      </w:divsChild>
    </w:div>
    <w:div w:id="1575165182">
      <w:bodyDiv w:val="1"/>
      <w:marLeft w:val="0"/>
      <w:marRight w:val="0"/>
      <w:marTop w:val="0"/>
      <w:marBottom w:val="0"/>
      <w:divBdr>
        <w:top w:val="none" w:sz="0" w:space="0" w:color="auto"/>
        <w:left w:val="none" w:sz="0" w:space="0" w:color="auto"/>
        <w:bottom w:val="none" w:sz="0" w:space="0" w:color="auto"/>
        <w:right w:val="none" w:sz="0" w:space="0" w:color="auto"/>
      </w:divBdr>
      <w:divsChild>
        <w:div w:id="1340506003">
          <w:marLeft w:val="0"/>
          <w:marRight w:val="0"/>
          <w:marTop w:val="0"/>
          <w:marBottom w:val="0"/>
          <w:divBdr>
            <w:top w:val="none" w:sz="0" w:space="0" w:color="auto"/>
            <w:left w:val="none" w:sz="0" w:space="0" w:color="auto"/>
            <w:bottom w:val="none" w:sz="0" w:space="0" w:color="auto"/>
            <w:right w:val="none" w:sz="0" w:space="0" w:color="auto"/>
          </w:divBdr>
          <w:divsChild>
            <w:div w:id="9786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9252">
      <w:bodyDiv w:val="1"/>
      <w:marLeft w:val="0"/>
      <w:marRight w:val="0"/>
      <w:marTop w:val="0"/>
      <w:marBottom w:val="0"/>
      <w:divBdr>
        <w:top w:val="none" w:sz="0" w:space="0" w:color="auto"/>
        <w:left w:val="none" w:sz="0" w:space="0" w:color="auto"/>
        <w:bottom w:val="none" w:sz="0" w:space="0" w:color="auto"/>
        <w:right w:val="none" w:sz="0" w:space="0" w:color="auto"/>
      </w:divBdr>
      <w:divsChild>
        <w:div w:id="2118403326">
          <w:marLeft w:val="0"/>
          <w:marRight w:val="0"/>
          <w:marTop w:val="0"/>
          <w:marBottom w:val="0"/>
          <w:divBdr>
            <w:top w:val="none" w:sz="0" w:space="0" w:color="auto"/>
            <w:left w:val="none" w:sz="0" w:space="0" w:color="auto"/>
            <w:bottom w:val="none" w:sz="0" w:space="0" w:color="auto"/>
            <w:right w:val="none" w:sz="0" w:space="0" w:color="auto"/>
          </w:divBdr>
        </w:div>
      </w:divsChild>
    </w:div>
    <w:div w:id="1686859705">
      <w:bodyDiv w:val="1"/>
      <w:marLeft w:val="0"/>
      <w:marRight w:val="0"/>
      <w:marTop w:val="0"/>
      <w:marBottom w:val="0"/>
      <w:divBdr>
        <w:top w:val="none" w:sz="0" w:space="0" w:color="auto"/>
        <w:left w:val="none" w:sz="0" w:space="0" w:color="auto"/>
        <w:bottom w:val="none" w:sz="0" w:space="0" w:color="auto"/>
        <w:right w:val="none" w:sz="0" w:space="0" w:color="auto"/>
      </w:divBdr>
      <w:divsChild>
        <w:div w:id="408307641">
          <w:marLeft w:val="0"/>
          <w:marRight w:val="0"/>
          <w:marTop w:val="0"/>
          <w:marBottom w:val="0"/>
          <w:divBdr>
            <w:top w:val="none" w:sz="0" w:space="0" w:color="auto"/>
            <w:left w:val="none" w:sz="0" w:space="0" w:color="auto"/>
            <w:bottom w:val="none" w:sz="0" w:space="0" w:color="auto"/>
            <w:right w:val="none" w:sz="0" w:space="0" w:color="auto"/>
          </w:divBdr>
          <w:divsChild>
            <w:div w:id="2093772351">
              <w:marLeft w:val="0"/>
              <w:marRight w:val="0"/>
              <w:marTop w:val="0"/>
              <w:marBottom w:val="0"/>
              <w:divBdr>
                <w:top w:val="none" w:sz="0" w:space="0" w:color="auto"/>
                <w:left w:val="none" w:sz="0" w:space="0" w:color="auto"/>
                <w:bottom w:val="none" w:sz="0" w:space="0" w:color="auto"/>
                <w:right w:val="none" w:sz="0" w:space="0" w:color="auto"/>
              </w:divBdr>
            </w:div>
          </w:divsChild>
        </w:div>
        <w:div w:id="81418772">
          <w:marLeft w:val="0"/>
          <w:marRight w:val="0"/>
          <w:marTop w:val="0"/>
          <w:marBottom w:val="0"/>
          <w:divBdr>
            <w:top w:val="none" w:sz="0" w:space="0" w:color="auto"/>
            <w:left w:val="none" w:sz="0" w:space="0" w:color="auto"/>
            <w:bottom w:val="none" w:sz="0" w:space="0" w:color="auto"/>
            <w:right w:val="none" w:sz="0" w:space="0" w:color="auto"/>
          </w:divBdr>
          <w:divsChild>
            <w:div w:id="506289395">
              <w:marLeft w:val="0"/>
              <w:marRight w:val="0"/>
              <w:marTop w:val="0"/>
              <w:marBottom w:val="0"/>
              <w:divBdr>
                <w:top w:val="none" w:sz="0" w:space="0" w:color="auto"/>
                <w:left w:val="none" w:sz="0" w:space="0" w:color="auto"/>
                <w:bottom w:val="none" w:sz="0" w:space="0" w:color="auto"/>
                <w:right w:val="none" w:sz="0" w:space="0" w:color="auto"/>
              </w:divBdr>
            </w:div>
          </w:divsChild>
        </w:div>
        <w:div w:id="162211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4033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9186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06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79265">
      <w:bodyDiv w:val="1"/>
      <w:marLeft w:val="0"/>
      <w:marRight w:val="0"/>
      <w:marTop w:val="0"/>
      <w:marBottom w:val="0"/>
      <w:divBdr>
        <w:top w:val="none" w:sz="0" w:space="0" w:color="auto"/>
        <w:left w:val="none" w:sz="0" w:space="0" w:color="auto"/>
        <w:bottom w:val="none" w:sz="0" w:space="0" w:color="auto"/>
        <w:right w:val="none" w:sz="0" w:space="0" w:color="auto"/>
      </w:divBdr>
      <w:divsChild>
        <w:div w:id="471749198">
          <w:marLeft w:val="0"/>
          <w:marRight w:val="0"/>
          <w:marTop w:val="0"/>
          <w:marBottom w:val="0"/>
          <w:divBdr>
            <w:top w:val="none" w:sz="0" w:space="0" w:color="auto"/>
            <w:left w:val="none" w:sz="0" w:space="0" w:color="auto"/>
            <w:bottom w:val="none" w:sz="0" w:space="0" w:color="auto"/>
            <w:right w:val="none" w:sz="0" w:space="0" w:color="auto"/>
          </w:divBdr>
        </w:div>
        <w:div w:id="506988049">
          <w:marLeft w:val="0"/>
          <w:marRight w:val="0"/>
          <w:marTop w:val="0"/>
          <w:marBottom w:val="0"/>
          <w:divBdr>
            <w:top w:val="none" w:sz="0" w:space="0" w:color="auto"/>
            <w:left w:val="none" w:sz="0" w:space="0" w:color="auto"/>
            <w:bottom w:val="none" w:sz="0" w:space="0" w:color="auto"/>
            <w:right w:val="none" w:sz="0" w:space="0" w:color="auto"/>
          </w:divBdr>
          <w:divsChild>
            <w:div w:id="366836889">
              <w:marLeft w:val="0"/>
              <w:marRight w:val="0"/>
              <w:marTop w:val="0"/>
              <w:marBottom w:val="0"/>
              <w:divBdr>
                <w:top w:val="none" w:sz="0" w:space="0" w:color="auto"/>
                <w:left w:val="none" w:sz="0" w:space="0" w:color="auto"/>
                <w:bottom w:val="none" w:sz="0" w:space="0" w:color="auto"/>
                <w:right w:val="none" w:sz="0" w:space="0" w:color="auto"/>
              </w:divBdr>
            </w:div>
          </w:divsChild>
        </w:div>
        <w:div w:id="818961915">
          <w:marLeft w:val="0"/>
          <w:marRight w:val="0"/>
          <w:marTop w:val="0"/>
          <w:marBottom w:val="0"/>
          <w:divBdr>
            <w:top w:val="none" w:sz="0" w:space="0" w:color="auto"/>
            <w:left w:val="none" w:sz="0" w:space="0" w:color="auto"/>
            <w:bottom w:val="none" w:sz="0" w:space="0" w:color="auto"/>
            <w:right w:val="none" w:sz="0" w:space="0" w:color="auto"/>
          </w:divBdr>
        </w:div>
        <w:div w:id="146210975">
          <w:marLeft w:val="0"/>
          <w:marRight w:val="0"/>
          <w:marTop w:val="0"/>
          <w:marBottom w:val="0"/>
          <w:divBdr>
            <w:top w:val="none" w:sz="0" w:space="0" w:color="auto"/>
            <w:left w:val="none" w:sz="0" w:space="0" w:color="auto"/>
            <w:bottom w:val="none" w:sz="0" w:space="0" w:color="auto"/>
            <w:right w:val="none" w:sz="0" w:space="0" w:color="auto"/>
          </w:divBdr>
        </w:div>
      </w:divsChild>
    </w:div>
    <w:div w:id="2065062042">
      <w:bodyDiv w:val="1"/>
      <w:marLeft w:val="0"/>
      <w:marRight w:val="0"/>
      <w:marTop w:val="0"/>
      <w:marBottom w:val="0"/>
      <w:divBdr>
        <w:top w:val="none" w:sz="0" w:space="0" w:color="auto"/>
        <w:left w:val="none" w:sz="0" w:space="0" w:color="auto"/>
        <w:bottom w:val="none" w:sz="0" w:space="0" w:color="auto"/>
        <w:right w:val="none" w:sz="0" w:space="0" w:color="auto"/>
      </w:divBdr>
      <w:divsChild>
        <w:div w:id="1733307965">
          <w:marLeft w:val="0"/>
          <w:marRight w:val="0"/>
          <w:marTop w:val="0"/>
          <w:marBottom w:val="0"/>
          <w:divBdr>
            <w:top w:val="none" w:sz="0" w:space="0" w:color="auto"/>
            <w:left w:val="none" w:sz="0" w:space="0" w:color="auto"/>
            <w:bottom w:val="none" w:sz="0" w:space="0" w:color="auto"/>
            <w:right w:val="none" w:sz="0" w:space="0" w:color="auto"/>
          </w:divBdr>
          <w:divsChild>
            <w:div w:id="927928377">
              <w:marLeft w:val="0"/>
              <w:marRight w:val="0"/>
              <w:marTop w:val="0"/>
              <w:marBottom w:val="0"/>
              <w:divBdr>
                <w:top w:val="none" w:sz="0" w:space="0" w:color="auto"/>
                <w:left w:val="none" w:sz="0" w:space="0" w:color="auto"/>
                <w:bottom w:val="none" w:sz="0" w:space="0" w:color="auto"/>
                <w:right w:val="none" w:sz="0" w:space="0" w:color="auto"/>
              </w:divBdr>
              <w:divsChild>
                <w:div w:id="20237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2</Pages>
  <Words>567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139</cp:revision>
  <dcterms:created xsi:type="dcterms:W3CDTF">2015-12-10T18:02:00Z</dcterms:created>
  <dcterms:modified xsi:type="dcterms:W3CDTF">2016-10-14T19:18:00Z</dcterms:modified>
</cp:coreProperties>
</file>