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13" w:rsidRPr="004A5E13" w:rsidRDefault="004A5E13" w:rsidP="004A5E1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4A5E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Novo CPC e a Instrução Normativa nº. 39/2016 do TST: os primeiros reflexos no Direito Processual do Trabalho </w:t>
      </w:r>
    </w:p>
    <w:p w:rsidR="004A5E13" w:rsidRPr="004A5E13" w:rsidRDefault="004A5E13" w:rsidP="004A5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" w:history="1">
        <w:r w:rsidRPr="004A5E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Salvar</w:t>
        </w:r>
      </w:hyperlink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5" w:anchor="comments" w:history="1">
        <w:r w:rsidRPr="004A5E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5 comentários</w:t>
        </w:r>
      </w:hyperlink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6" w:history="1">
        <w:r w:rsidRPr="004A5E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Imprimir</w:t>
        </w:r>
      </w:hyperlink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7" w:history="1">
        <w:r w:rsidRPr="004A5E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Reportar</w:t>
        </w:r>
      </w:hyperlink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4A5E13" w:rsidRPr="004A5E13" w:rsidRDefault="004A5E13" w:rsidP="004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Publicado por </w:t>
      </w:r>
      <w:hyperlink r:id="rId8" w:history="1">
        <w:proofErr w:type="spellStart"/>
        <w:r w:rsidRPr="004A5E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Kizi</w:t>
        </w:r>
        <w:proofErr w:type="spellEnd"/>
        <w:r w:rsidRPr="004A5E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Caroline Marques Castilhos</w:t>
        </w:r>
      </w:hyperlink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- 8 horas atrás </w:t>
      </w:r>
    </w:p>
    <w:p w:rsidR="004A5E13" w:rsidRPr="004A5E13" w:rsidRDefault="004A5E13" w:rsidP="004A5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</w:p>
    <w:p w:rsidR="004A5E13" w:rsidRPr="004A5E13" w:rsidRDefault="004A5E13" w:rsidP="004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Caros seguidores e </w:t>
      </w:r>
      <w:proofErr w:type="spellStart"/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Jusbrasileiros</w:t>
      </w:r>
      <w:proofErr w:type="spellEnd"/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Mestre em Direito pela </w:t>
      </w:r>
      <w:proofErr w:type="spellStart"/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Unisinos</w:t>
      </w:r>
      <w:proofErr w:type="spellEnd"/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Doutorando em Direito pela </w:t>
      </w:r>
      <w:proofErr w:type="spellStart"/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Unisinos</w:t>
      </w:r>
      <w:proofErr w:type="spellEnd"/>
      <w:r w:rsidRPr="004A5E1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Guilherme </w:t>
      </w:r>
      <w:proofErr w:type="spellStart"/>
      <w:r w:rsidRPr="004A5E1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Wunsch</w:t>
      </w:r>
      <w:proofErr w:type="spellEnd"/>
      <w:r w:rsidRPr="004A5E1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é meu professor de Direito do Trabalho e me concedeu a honra de, também, ser meu orientador no Trabalho de Conclusão de Curso.</w:t>
      </w:r>
    </w:p>
    <w:p w:rsidR="004A5E13" w:rsidRPr="004A5E13" w:rsidRDefault="004A5E13" w:rsidP="004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meio de tantas qualificações, o </w:t>
      </w:r>
      <w:proofErr w:type="spellStart"/>
      <w:proofErr w:type="gramStart"/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Ms</w:t>
      </w:r>
      <w:proofErr w:type="spellEnd"/>
      <w:proofErr w:type="gramEnd"/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Guilherme </w:t>
      </w:r>
      <w:proofErr w:type="spellStart"/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Wunsch</w:t>
      </w:r>
      <w:proofErr w:type="spellEnd"/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publicou artigo importantíssimo </w:t>
      </w:r>
      <w:proofErr w:type="gramStart"/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proofErr w:type="gramEnd"/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todos nós, curiosos e estudiosos do Direito do Trabalho, por intermédio Empório do Direito, cujo trabalho tomei a liberdade de compartilhar com vocês, para que todos nós possamos apreciar e aproveitar o conhecimento desde meu querido professor. Boa Leitura!</w:t>
      </w:r>
    </w:p>
    <w:p w:rsidR="004A5E13" w:rsidRPr="004A5E13" w:rsidRDefault="004A5E13" w:rsidP="004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E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*Por Guilherme </w:t>
      </w:r>
      <w:proofErr w:type="spellStart"/>
      <w:r w:rsidRPr="004A5E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Wunsch</w:t>
      </w:r>
      <w:proofErr w:type="spellEnd"/>
    </w:p>
    <w:p w:rsidR="004A5E13" w:rsidRPr="004A5E13" w:rsidRDefault="004A5E13" w:rsidP="004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Nesta semana, o Tribunal Superior do Trabalho publicou a Resolução nº. 203, de 15 de março de 2016, editando a Instrução Normativa nº. 39, que refere as normas do </w:t>
      </w:r>
      <w:hyperlink r:id="rId9" w:tooltip="LEI Nº 13.105, DE 16 DE MARÇO DE 2015." w:history="1">
        <w:r w:rsidRPr="004A5E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novo CPC</w:t>
        </w:r>
      </w:hyperlink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aplicáveis e inaplicáveis ao processo do trabalho, de forma não exaustiva. Basicamente, os artigos 2º e 3º do ato, aduzem as normas que devem ser observadas na prática trabalhista. Veja-se:</w:t>
      </w:r>
    </w:p>
    <w:p w:rsidR="004A5E13" w:rsidRPr="004A5E13" w:rsidRDefault="004A5E13" w:rsidP="004A5E1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" w:tgtFrame="_blank" w:history="1">
        <w:r w:rsidRPr="004A5E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Art. </w:t>
        </w:r>
      </w:hyperlink>
      <w:hyperlink r:id="rId11" w:tooltip="Artigo 2 da Lei nº 5.869 de 11 de Janeiro de 1973" w:history="1">
        <w:r w:rsidRPr="004A5E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2º</w:t>
        </w:r>
      </w:hyperlink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Sem prejuízo de outros, não se aplicam ao Processo do Trabalho, em razão de inexistência de omissão ou por incompatibilidade, os seguintes preceitos do </w:t>
      </w:r>
      <w:hyperlink r:id="rId12" w:tooltip="Lei no 5.869, de 11 de janeiro de 1973." w:history="1">
        <w:r w:rsidRPr="004A5E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Código de Processo Civil</w:t>
        </w:r>
      </w:hyperlink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4A5E13" w:rsidRPr="004A5E13" w:rsidRDefault="004A5E13" w:rsidP="004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I – art. 63 (modificação da competência territorial e eleição de foro);</w:t>
      </w:r>
    </w:p>
    <w:p w:rsidR="004A5E13" w:rsidRPr="004A5E13" w:rsidRDefault="004A5E13" w:rsidP="004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 art. 190 e parágrafo único (negociação processual);</w:t>
      </w:r>
    </w:p>
    <w:p w:rsidR="004A5E13" w:rsidRPr="004A5E13" w:rsidRDefault="004A5E13" w:rsidP="004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III – art. 219 (contagem de prazos em dias úteis);</w:t>
      </w:r>
    </w:p>
    <w:p w:rsidR="004A5E13" w:rsidRPr="004A5E13" w:rsidRDefault="004A5E13" w:rsidP="004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IV – art. 334 (audiência de conciliação ou de mediação);</w:t>
      </w:r>
    </w:p>
    <w:p w:rsidR="004A5E13" w:rsidRPr="004A5E13" w:rsidRDefault="004A5E13" w:rsidP="004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V – art. 335 (prazo para contestação);</w:t>
      </w:r>
    </w:p>
    <w:p w:rsidR="004A5E13" w:rsidRPr="004A5E13" w:rsidRDefault="004A5E13" w:rsidP="004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VI – art. 362, III (adiamento da audiência em razão de atraso injustificado superior a 30 minutos);</w:t>
      </w:r>
    </w:p>
    <w:p w:rsidR="004A5E13" w:rsidRPr="004A5E13" w:rsidRDefault="004A5E13" w:rsidP="004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VII – art. 373, §§ 3º e 4º (distribuição diversa do ônus da prova por convenção das partes);</w:t>
      </w:r>
    </w:p>
    <w:p w:rsidR="004A5E13" w:rsidRPr="004A5E13" w:rsidRDefault="004A5E13" w:rsidP="004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VIII – </w:t>
      </w:r>
      <w:proofErr w:type="spellStart"/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arts</w:t>
      </w:r>
      <w:proofErr w:type="spellEnd"/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. 921, §§ 4º e 5º, e 924, V (prescrição intercorrente);</w:t>
      </w:r>
    </w:p>
    <w:p w:rsidR="004A5E13" w:rsidRPr="004A5E13" w:rsidRDefault="004A5E13" w:rsidP="004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IX – art. 942 e parágrafos (prosseguimento de julgamento não unânime de apelação);</w:t>
      </w:r>
    </w:p>
    <w:p w:rsidR="004A5E13" w:rsidRPr="004A5E13" w:rsidRDefault="004A5E13" w:rsidP="004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X – art. 944 (notas taquigráficas para substituir acórdão);</w:t>
      </w:r>
    </w:p>
    <w:p w:rsidR="004A5E13" w:rsidRPr="004A5E13" w:rsidRDefault="004A5E13" w:rsidP="004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XI – art. 1010, § 3º(desnecessidade de o juízo a </w:t>
      </w:r>
      <w:proofErr w:type="spellStart"/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quo</w:t>
      </w:r>
      <w:proofErr w:type="spellEnd"/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exercer controle de admissibilidade na apelação);</w:t>
      </w:r>
    </w:p>
    <w:p w:rsidR="004A5E13" w:rsidRPr="004A5E13" w:rsidRDefault="004A5E13" w:rsidP="004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XII – </w:t>
      </w:r>
      <w:proofErr w:type="spellStart"/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arts</w:t>
      </w:r>
      <w:proofErr w:type="spellEnd"/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. 1043 e 1044 (embargos de divergência);</w:t>
      </w:r>
    </w:p>
    <w:p w:rsidR="004A5E13" w:rsidRPr="004A5E13" w:rsidRDefault="004A5E13" w:rsidP="004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XIII – art. 1070 (prazo para interposição de agravo).</w:t>
      </w:r>
    </w:p>
    <w:p w:rsidR="004A5E13" w:rsidRPr="004A5E13" w:rsidRDefault="004A5E13" w:rsidP="004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3" w:tgtFrame="_blank" w:history="1">
        <w:r w:rsidRPr="004A5E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Art. </w:t>
        </w:r>
      </w:hyperlink>
      <w:hyperlink r:id="rId14" w:tooltip="Artigo 3 da Lei nº 5.869 de 11 de Janeiro de 1973" w:history="1">
        <w:r w:rsidRPr="004A5E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3º</w:t>
        </w:r>
      </w:hyperlink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Sem prejuízo de outros, aplicam-se ao Processo do Trabalho, em face de omissão e compatibilidade, os preceitos do </w:t>
      </w:r>
      <w:hyperlink r:id="rId15" w:tooltip="Lei no 5.869, de 11 de janeiro de 1973." w:history="1">
        <w:r w:rsidRPr="004A5E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Código de Processo Civil</w:t>
        </w:r>
      </w:hyperlink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regulam os seguintes temas:</w:t>
      </w:r>
    </w:p>
    <w:p w:rsidR="004A5E13" w:rsidRPr="004A5E13" w:rsidRDefault="004A5E13" w:rsidP="004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I – art. 76, §§ 1º e 2º (saneamento de incapacidade processual ou de irregularidade de representação);</w:t>
      </w:r>
    </w:p>
    <w:p w:rsidR="004A5E13" w:rsidRPr="004A5E13" w:rsidRDefault="004A5E13" w:rsidP="004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 art. 138 e parágrafos (</w:t>
      </w:r>
      <w:proofErr w:type="spellStart"/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amicus</w:t>
      </w:r>
      <w:proofErr w:type="spellEnd"/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curiae</w:t>
      </w:r>
      <w:proofErr w:type="spellEnd"/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);</w:t>
      </w:r>
    </w:p>
    <w:p w:rsidR="004A5E13" w:rsidRPr="004A5E13" w:rsidRDefault="004A5E13" w:rsidP="004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III – art. 139, exceto a parte final do inciso V (poderes, deveres e responsabilidades do juiz);</w:t>
      </w:r>
    </w:p>
    <w:p w:rsidR="004A5E13" w:rsidRPr="004A5E13" w:rsidRDefault="004A5E13" w:rsidP="004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IV – art. 292, V (valor pretendido na ação indenizatória, inclusive a fundada em dano moral);</w:t>
      </w:r>
    </w:p>
    <w:p w:rsidR="004A5E13" w:rsidRPr="004A5E13" w:rsidRDefault="004A5E13" w:rsidP="004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V – art. 292, § 3º (correção de ofício do valor da causa);</w:t>
      </w:r>
    </w:p>
    <w:p w:rsidR="004A5E13" w:rsidRPr="004A5E13" w:rsidRDefault="004A5E13" w:rsidP="004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 – </w:t>
      </w:r>
      <w:proofErr w:type="spellStart"/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arts</w:t>
      </w:r>
      <w:proofErr w:type="spellEnd"/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. 294 a 311 (tutela provisória);</w:t>
      </w:r>
    </w:p>
    <w:p w:rsidR="004A5E13" w:rsidRPr="004A5E13" w:rsidRDefault="004A5E13" w:rsidP="004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VII – art. 373, §§ 1º e 2º (distribuição dinâmica do ônus da prova);</w:t>
      </w:r>
    </w:p>
    <w:p w:rsidR="004A5E13" w:rsidRPr="004A5E13" w:rsidRDefault="004A5E13" w:rsidP="004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VIII – art. 485, § 7º (juízo de retratação no recurso ordinário);</w:t>
      </w:r>
    </w:p>
    <w:p w:rsidR="004A5E13" w:rsidRPr="004A5E13" w:rsidRDefault="004A5E13" w:rsidP="004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IX – art. 489 (fundamentação da sentença);</w:t>
      </w:r>
    </w:p>
    <w:p w:rsidR="004A5E13" w:rsidRPr="004A5E13" w:rsidRDefault="004A5E13" w:rsidP="004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X – art. 496 e parágrafos (remessa necessária);</w:t>
      </w:r>
    </w:p>
    <w:p w:rsidR="004A5E13" w:rsidRPr="004A5E13" w:rsidRDefault="004A5E13" w:rsidP="004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XI – </w:t>
      </w:r>
      <w:proofErr w:type="spellStart"/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arts</w:t>
      </w:r>
      <w:proofErr w:type="spellEnd"/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. 497 a 501 (tutela específica);</w:t>
      </w:r>
    </w:p>
    <w:p w:rsidR="004A5E13" w:rsidRPr="004A5E13" w:rsidRDefault="004A5E13" w:rsidP="004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XII – </w:t>
      </w:r>
      <w:proofErr w:type="spellStart"/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arts</w:t>
      </w:r>
      <w:proofErr w:type="spellEnd"/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. 536 a 538 (cumprimento de sentença que reconheça a exigibilidade de obrigação de fazer, de não fazer ou de entregar coisa);</w:t>
      </w:r>
    </w:p>
    <w:p w:rsidR="004A5E13" w:rsidRPr="004A5E13" w:rsidRDefault="004A5E13" w:rsidP="004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XIII – </w:t>
      </w:r>
      <w:proofErr w:type="spellStart"/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arts</w:t>
      </w:r>
      <w:proofErr w:type="spellEnd"/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. 789 a 796 (responsabilidade patrimonial);</w:t>
      </w:r>
    </w:p>
    <w:p w:rsidR="004A5E13" w:rsidRPr="004A5E13" w:rsidRDefault="004A5E13" w:rsidP="004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XIV – art. 805 e parágrafo único (obrigação de o executado indicar outros meios mais eficazes e menos onerosos para promover a execução);</w:t>
      </w:r>
    </w:p>
    <w:p w:rsidR="004A5E13" w:rsidRPr="004A5E13" w:rsidRDefault="004A5E13" w:rsidP="004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XV – art. 833, incisos e parágrafos (bens impenhoráveis);</w:t>
      </w:r>
    </w:p>
    <w:p w:rsidR="004A5E13" w:rsidRPr="004A5E13" w:rsidRDefault="004A5E13" w:rsidP="004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XVI – art. 835, incisos e §§ 1º e 2º (ordem preferencial de penhora);</w:t>
      </w:r>
    </w:p>
    <w:p w:rsidR="004A5E13" w:rsidRPr="004A5E13" w:rsidRDefault="004A5E13" w:rsidP="004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XVII – art. 836, §§ 1º e 2º (procedimento quando não encontrados bens penhoráveis);</w:t>
      </w:r>
    </w:p>
    <w:p w:rsidR="004A5E13" w:rsidRPr="004A5E13" w:rsidRDefault="004A5E13" w:rsidP="004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XVIII – art. 841, §§ 1º e 2º (intimação da penhora);</w:t>
      </w:r>
    </w:p>
    <w:p w:rsidR="004A5E13" w:rsidRPr="004A5E13" w:rsidRDefault="004A5E13" w:rsidP="004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XIX – art. 854 e parágrafos (</w:t>
      </w:r>
      <w:proofErr w:type="spellStart"/>
      <w:proofErr w:type="gramStart"/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BacenJUD</w:t>
      </w:r>
      <w:proofErr w:type="spellEnd"/>
      <w:proofErr w:type="gramEnd"/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);</w:t>
      </w:r>
    </w:p>
    <w:p w:rsidR="004A5E13" w:rsidRPr="004A5E13" w:rsidRDefault="004A5E13" w:rsidP="004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XX – art. 895 (pagamento parcelado do lanço);</w:t>
      </w:r>
    </w:p>
    <w:p w:rsidR="004A5E13" w:rsidRPr="004A5E13" w:rsidRDefault="004A5E13" w:rsidP="004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XXI – art. 916 e parágrafos (parcelamento do crédito exequendo);</w:t>
      </w:r>
    </w:p>
    <w:p w:rsidR="004A5E13" w:rsidRPr="004A5E13" w:rsidRDefault="004A5E13" w:rsidP="004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XXII – art. 918 e parágrafo único (rejeição liminar dos embargos à execução);</w:t>
      </w:r>
    </w:p>
    <w:p w:rsidR="004A5E13" w:rsidRPr="004A5E13" w:rsidRDefault="004A5E13" w:rsidP="004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XXIII – </w:t>
      </w:r>
      <w:proofErr w:type="spellStart"/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arts</w:t>
      </w:r>
      <w:proofErr w:type="spellEnd"/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. 926 a 928 (jurisprudência dos tribunais);</w:t>
      </w:r>
    </w:p>
    <w:p w:rsidR="004A5E13" w:rsidRPr="004A5E13" w:rsidRDefault="004A5E13" w:rsidP="004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XXIV – art. 940 (vista regimental);</w:t>
      </w:r>
    </w:p>
    <w:p w:rsidR="004A5E13" w:rsidRPr="004A5E13" w:rsidRDefault="004A5E13" w:rsidP="004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XXV – art. 947 e parágrafos (incidente de assunção de competência);</w:t>
      </w:r>
    </w:p>
    <w:p w:rsidR="004A5E13" w:rsidRPr="004A5E13" w:rsidRDefault="004A5E13" w:rsidP="004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XXVI – </w:t>
      </w:r>
      <w:proofErr w:type="spellStart"/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arts</w:t>
      </w:r>
      <w:proofErr w:type="spellEnd"/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. 966 a 975 (ação rescisória);</w:t>
      </w:r>
    </w:p>
    <w:p w:rsidR="004A5E13" w:rsidRPr="004A5E13" w:rsidRDefault="004A5E13" w:rsidP="004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XXVII – </w:t>
      </w:r>
      <w:proofErr w:type="spellStart"/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arts</w:t>
      </w:r>
      <w:proofErr w:type="spellEnd"/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. 988 a 993 (reclamação);</w:t>
      </w:r>
    </w:p>
    <w:p w:rsidR="004A5E13" w:rsidRPr="004A5E13" w:rsidRDefault="004A5E13" w:rsidP="004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XXVIII – </w:t>
      </w:r>
      <w:proofErr w:type="spellStart"/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arts</w:t>
      </w:r>
      <w:proofErr w:type="spellEnd"/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. 1013 a 1014 (efeito devolutivo do recurso ordinário – força maior);</w:t>
      </w:r>
    </w:p>
    <w:p w:rsidR="004A5E13" w:rsidRPr="004A5E13" w:rsidRDefault="004A5E13" w:rsidP="004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XXIX – art. 1021 (salvo quanto ao prazo do agravo interno).</w:t>
      </w:r>
    </w:p>
    <w:p w:rsidR="004A5E13" w:rsidRPr="004A5E13" w:rsidRDefault="004A5E13" w:rsidP="004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Importante verificar que um dos pontos em que mais havia dúvidas, qual seja, a forma da contagem dos prazos em dias úteis (artigo </w:t>
      </w:r>
      <w:hyperlink r:id="rId16" w:tooltip="Artigo 219 da Lei nº 13.105 de 16 de Março de 2015" w:history="1">
        <w:r w:rsidRPr="004A5E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219</w:t>
        </w:r>
      </w:hyperlink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 </w:t>
      </w:r>
      <w:hyperlink r:id="rId17" w:tooltip="LEI Nº 13.105, DE 16 DE MARÇO DE 2015." w:history="1">
        <w:r w:rsidRPr="004A5E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novo CPC</w:t>
        </w:r>
      </w:hyperlink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foi respondida pela Instrução Normativa, como um dos dispositivos não aplicáveis ao processo do trabalho. Neste sentido, continua com plena aplicação o artigo </w:t>
      </w:r>
      <w:hyperlink r:id="rId18" w:tooltip="Artigo 775 do Decreto Lei nº 5.452 de 01 de Maio de 1943" w:history="1">
        <w:r w:rsidRPr="004A5E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775</w:t>
        </w:r>
      </w:hyperlink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da </w:t>
      </w:r>
      <w:hyperlink r:id="rId19" w:tooltip="DECRETO-LEI N.º 5.452, DE 1º DE MAIO DE 1943" w:history="1">
        <w:r w:rsidRPr="004A5E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CLT</w:t>
        </w:r>
      </w:hyperlink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segundo o qual os prazos estabelecidos </w:t>
      </w:r>
      <w:proofErr w:type="gramStart"/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contam-se</w:t>
      </w:r>
      <w:proofErr w:type="gramEnd"/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exclusão do dia do começo e inclusão do dia do vencimento, e são contínuos e </w:t>
      </w:r>
      <w:proofErr w:type="spellStart"/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irreleváveis</w:t>
      </w:r>
      <w:proofErr w:type="spellEnd"/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podendo, entretanto, ser prorrogados pelo tempo estritamente necessário pelo juiz ou tribunal, ou em virtude de força maior, devidamente comprovada.</w:t>
      </w:r>
    </w:p>
    <w:p w:rsidR="004A5E13" w:rsidRPr="004A5E13" w:rsidRDefault="004A5E13" w:rsidP="004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mesma semana em que se inicia a vigência do </w:t>
      </w:r>
      <w:hyperlink r:id="rId20" w:tooltip="LEI Nº 13.105, DE 16 DE MARÇO DE 2015." w:history="1">
        <w:r w:rsidRPr="004A5E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novo CPC</w:t>
        </w:r>
      </w:hyperlink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Tribunal Superior do Trabalho com rapidez concede algumas respostas preliminares, sem prejuízo de outras tantas dúvidas que ainda surgirão a partir de agora. Para quem tiver interesse, </w:t>
      </w:r>
      <w:hyperlink r:id="rId21" w:tgtFrame="_blank" w:history="1">
        <w:r w:rsidRPr="004A5E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nesse link</w:t>
        </w:r>
      </w:hyperlink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encontra-se o inteiro teor da Resolução aprovada pelo TST.</w:t>
      </w:r>
    </w:p>
    <w:p w:rsidR="004A5E13" w:rsidRPr="004A5E13" w:rsidRDefault="004A5E13" w:rsidP="004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E1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*Guilherme </w:t>
      </w:r>
      <w:proofErr w:type="spellStart"/>
      <w:r w:rsidRPr="004A5E1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Wunsch</w:t>
      </w:r>
      <w:proofErr w:type="spellEnd"/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formado pelo Centro Universitário Metodista IPA, de Porto Alegre, Mestre em Direito pela </w:t>
      </w:r>
      <w:proofErr w:type="spellStart"/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Unisinos</w:t>
      </w:r>
      <w:proofErr w:type="spellEnd"/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Doutorando em Direito pela </w:t>
      </w:r>
      <w:proofErr w:type="spellStart"/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Unisinos</w:t>
      </w:r>
      <w:proofErr w:type="spellEnd"/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Durante 5 anos (2010-2015) foi assessor jurídico da Procuradoria-Geral do Município </w:t>
      </w:r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de Canoas. Atualmente, é advogado do Programa de Práticas Sociojurídicas – PRASJUR, da </w:t>
      </w:r>
      <w:proofErr w:type="spellStart"/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Unisinos</w:t>
      </w:r>
      <w:proofErr w:type="spellEnd"/>
      <w:r w:rsidRPr="004A5E13">
        <w:rPr>
          <w:rFonts w:ascii="Times New Roman" w:eastAsia="Times New Roman" w:hAnsi="Times New Roman" w:cs="Times New Roman"/>
          <w:sz w:val="24"/>
          <w:szCs w:val="24"/>
          <w:lang w:eastAsia="pt-BR"/>
        </w:rPr>
        <w:t>, em São Leopoldo/RS; professor da UNISINOS e professor convidado dos cursos de especialização da UNISINOS, FADERGS, FACOS, FACENSA, IDC e VERBO JURÍDICO.</w:t>
      </w:r>
    </w:p>
    <w:p w:rsidR="005277C0" w:rsidRDefault="005277C0"/>
    <w:sectPr w:rsidR="005277C0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A5E13"/>
    <w:rsid w:val="001F5267"/>
    <w:rsid w:val="00434EA7"/>
    <w:rsid w:val="004A5E13"/>
    <w:rsid w:val="005277C0"/>
    <w:rsid w:val="00571FD1"/>
    <w:rsid w:val="00D4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4A5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A5E1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A5E13"/>
    <w:rPr>
      <w:color w:val="0000FF"/>
      <w:u w:val="single"/>
    </w:rPr>
  </w:style>
  <w:style w:type="character" w:customStyle="1" w:styleId="report-component">
    <w:name w:val="report-component"/>
    <w:basedOn w:val="Fontepargpadro"/>
    <w:rsid w:val="004A5E13"/>
  </w:style>
  <w:style w:type="paragraph" w:customStyle="1" w:styleId="info">
    <w:name w:val="info"/>
    <w:basedOn w:val="Normal"/>
    <w:rsid w:val="004A5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ocument--time-since">
    <w:name w:val="document--time-since"/>
    <w:basedOn w:val="Fontepargpadro"/>
    <w:rsid w:val="004A5E13"/>
  </w:style>
  <w:style w:type="character" w:customStyle="1" w:styleId="count">
    <w:name w:val="count"/>
    <w:basedOn w:val="Fontepargpadro"/>
    <w:rsid w:val="004A5E13"/>
  </w:style>
  <w:style w:type="paragraph" w:styleId="NormalWeb">
    <w:name w:val="Normal (Web)"/>
    <w:basedOn w:val="Normal"/>
    <w:uiPriority w:val="99"/>
    <w:semiHidden/>
    <w:unhideWhenUsed/>
    <w:rsid w:val="004A5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A5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9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77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zicarolinemarques.jusbrasil.com.br/" TargetMode="External"/><Relationship Id="rId13" Type="http://schemas.openxmlformats.org/officeDocument/2006/relationships/hyperlink" Target="http://emporiododireito.com.br/novo-cpc-e-a-instrucao-normativa-no-392016-do-tst/" TargetMode="External"/><Relationship Id="rId18" Type="http://schemas.openxmlformats.org/officeDocument/2006/relationships/hyperlink" Target="http://www.jusbrasil.com.br/topicos/10653056/artigo-775-do-decreto-lei-n-5452-de-01-de-maio-de-194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st.jus.br/documents/10157/429ac88e-9b78-41e5-ae28-2a5f8a27f1fe" TargetMode="External"/><Relationship Id="rId7" Type="http://schemas.openxmlformats.org/officeDocument/2006/relationships/hyperlink" Target="http://kizicarolinemarques.jusbrasil.com.br/artigos/318486011/novo-cpc-e-a-instrucao-normativa-n-39-2016-do-tst-os-primeiros-reflexos-no-direito-processual-do-trabalho?utm_campaign=newsletter-daily_20160401_3111&amp;utm_medium=email&amp;utm_source=newsletter" TargetMode="External"/><Relationship Id="rId12" Type="http://schemas.openxmlformats.org/officeDocument/2006/relationships/hyperlink" Target="http://www.jusbrasil.com.br/legislacao/91735/c%C3%B3digo-processo-civil-lei-5869-73" TargetMode="External"/><Relationship Id="rId17" Type="http://schemas.openxmlformats.org/officeDocument/2006/relationships/hyperlink" Target="http://www.jusbrasil.com.br/legislacao/174276278/lei-13105-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jusbrasil.com.br/topicos/28894816/artigo-219-da-lei-n-13105-de-16-de-marco-de-2015" TargetMode="External"/><Relationship Id="rId20" Type="http://schemas.openxmlformats.org/officeDocument/2006/relationships/hyperlink" Target="http://www.jusbrasil.com.br/legislacao/174276278/lei-13105-15" TargetMode="External"/><Relationship Id="rId1" Type="http://schemas.openxmlformats.org/officeDocument/2006/relationships/styles" Target="styles.xml"/><Relationship Id="rId6" Type="http://schemas.openxmlformats.org/officeDocument/2006/relationships/hyperlink" Target="http://kizicarolinemarques.jusbrasil.com.br/artigos/318486011/novo-cpc-e-a-instrucao-normativa-n-39-2016-do-tst-os-primeiros-reflexos-no-direito-processual-do-trabalho?print=true" TargetMode="External"/><Relationship Id="rId11" Type="http://schemas.openxmlformats.org/officeDocument/2006/relationships/hyperlink" Target="http://www.jusbrasil.com.br/topicos/10739153/artigo-2-da-lei-n-5869-de-11-de-janeiro-de-1973" TargetMode="External"/><Relationship Id="rId5" Type="http://schemas.openxmlformats.org/officeDocument/2006/relationships/hyperlink" Target="http://kizicarolinemarques.jusbrasil.com.br/artigos/318486011/novo-cpc-e-a-instrucao-normativa-n-39-2016-do-tst-os-primeiros-reflexos-no-direito-processual-do-trabalho?utm_campaign=newsletter-daily_20160401_3111&amp;utm_medium=email&amp;utm_source=newsletter" TargetMode="External"/><Relationship Id="rId15" Type="http://schemas.openxmlformats.org/officeDocument/2006/relationships/hyperlink" Target="http://www.jusbrasil.com.br/legislacao/91735/c%C3%B3digo-processo-civil-lei-5869-7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mporiododireito.com.br/novo-cpc-e-a-instrucao-normativa-no-392016-do-tst/" TargetMode="External"/><Relationship Id="rId19" Type="http://schemas.openxmlformats.org/officeDocument/2006/relationships/hyperlink" Target="http://www.jusbrasil.com.br/legislacao/111983249/consolida%C3%A7%C3%A3o-das-leis-do-trabalho-decreto-lei-5452-43" TargetMode="External"/><Relationship Id="rId4" Type="http://schemas.openxmlformats.org/officeDocument/2006/relationships/hyperlink" Target="http://kizicarolinemarques.jusbrasil.com.br/artigos/318486011/novo-cpc-e-a-instrucao-normativa-n-39-2016-do-tst-os-primeiros-reflexos-no-direito-processual-do-trabalho?utm_campaign=newsletter-daily_20160401_3111&amp;utm_medium=email&amp;utm_source=newsletter" TargetMode="External"/><Relationship Id="rId9" Type="http://schemas.openxmlformats.org/officeDocument/2006/relationships/hyperlink" Target="http://www.jusbrasil.com.br/legislacao/174276278/lei-13105-15" TargetMode="External"/><Relationship Id="rId14" Type="http://schemas.openxmlformats.org/officeDocument/2006/relationships/hyperlink" Target="http://www.jusbrasil.com.br/topicos/10739110/artigo-3-da-lei-n-5869-de-11-de-janeiro-de-197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1358</Words>
  <Characters>7335</Characters>
  <Application>Microsoft Office Word</Application>
  <DocSecurity>0</DocSecurity>
  <Lines>61</Lines>
  <Paragraphs>17</Paragraphs>
  <ScaleCrop>false</ScaleCrop>
  <Company/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</cp:revision>
  <dcterms:created xsi:type="dcterms:W3CDTF">2016-04-01T21:10:00Z</dcterms:created>
  <dcterms:modified xsi:type="dcterms:W3CDTF">2016-04-01T21:10:00Z</dcterms:modified>
</cp:coreProperties>
</file>