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21" w:rsidRPr="00312E21" w:rsidRDefault="00312E21" w:rsidP="00312E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312E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Quem acha super lindo quando </w:t>
      </w:r>
      <w:proofErr w:type="gramStart"/>
      <w:r w:rsidRPr="00312E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lê</w:t>
      </w:r>
      <w:proofErr w:type="gramEnd"/>
      <w:r w:rsidRPr="00312E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“eu te amo” é porque nunca leu “expeça-se o ALVARÁ” </w:t>
      </w:r>
    </w:p>
    <w:p w:rsidR="00312E21" w:rsidRPr="00312E21" w:rsidRDefault="00312E21" w:rsidP="00312E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12E2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"Expeça-se o alvará" ou Mandado de Levantamento: Novidade advinda do Novo Código de Processo Civil (Lei nº 13.105/2015) </w:t>
      </w:r>
    </w:p>
    <w:p w:rsidR="00312E21" w:rsidRPr="00312E21" w:rsidRDefault="00312E21" w:rsidP="0031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31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31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59 comentários</w:t>
        </w:r>
      </w:hyperlink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31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31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12E21" w:rsidRPr="00312E21" w:rsidRDefault="00312E21" w:rsidP="00312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31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Davi Ribeiro</w:t>
        </w:r>
      </w:hyperlink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- 23 horas atrás </w:t>
      </w:r>
    </w:p>
    <w:p w:rsidR="00312E21" w:rsidRPr="00312E21" w:rsidRDefault="00312E21" w:rsidP="0031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60 </w:t>
      </w:r>
    </w:p>
    <w:p w:rsidR="00312E21" w:rsidRPr="00312E21" w:rsidRDefault="00312E21" w:rsidP="00312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E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Quem acha super lindo quando </w:t>
      </w:r>
      <w:proofErr w:type="gramStart"/>
      <w:r w:rsidRPr="00312E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lê</w:t>
      </w:r>
      <w:proofErr w:type="gramEnd"/>
      <w:r w:rsidRPr="00312E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“EU TE AMO” é porque nunca leu “EXPEÇA-SE O ALVARÁ”.</w:t>
      </w:r>
    </w:p>
    <w:p w:rsidR="00312E21" w:rsidRPr="00312E21" w:rsidRDefault="00312E21" w:rsidP="00312E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12E21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Quem nunca viu ou ouviu este jargão?</w:t>
      </w:r>
    </w:p>
    <w:p w:rsidR="00312E21" w:rsidRPr="00312E21" w:rsidRDefault="00312E21" w:rsidP="00312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>Mandado de Levantamento ou Alvará</w:t>
      </w:r>
      <w:proofErr w:type="gramStart"/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>, é</w:t>
      </w:r>
      <w:proofErr w:type="gramEnd"/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ato através do qual se possibilita a retirada de valores que se encontram depositados em um determinado processo. </w:t>
      </w:r>
      <w:proofErr w:type="gramStart"/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>Em que pese ser um momento muito esperado pelos advogados, infelizmente também é um ato extremamente moroso e burocrático, pois, após o Juiz da causa proferir o despacho “Expeça-se o Alvará” ou “Expeça a guia de levantamento”, a serventia cartorária encaminhará a ordem ao setor da Datilografia, que deverá expedir o documento, para posteriormente encaminhá-lo ao Juízo para que assine o mandado e devolva-o em cartório.</w:t>
      </w:r>
      <w:proofErr w:type="gramEnd"/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Após, serão intimados os nobres causídicos para que compareçam em cartório e efetuem a retirada do alvará, devendo levá-lo ao Banco do fórum que deverá efetuar o depósito dos valores na conta indicada pelo advogado, geralmente, no prazo de até 10 (dez) dias.</w:t>
      </w:r>
    </w:p>
    <w:p w:rsidR="00312E21" w:rsidRPr="00312E21" w:rsidRDefault="00312E21" w:rsidP="00312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108440" cy="6353175"/>
            <wp:effectExtent l="19050" t="0" r="0" b="0"/>
            <wp:docPr id="1" name="Imagem 1" descr="EXPEA-SE O ALVAR ou Mandado de Levantamento Novidade advinda do Novo Cdigo de Processo Civil Lei n 13105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EA-SE O ALVAR ou Mandado de Levantamento Novidade advinda do Novo Cdigo de Processo Civil Lei n 1310520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44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21" w:rsidRPr="00312E21" w:rsidRDefault="00312E21" w:rsidP="00312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Pois bem, com a entrada em vigor no </w:t>
      </w:r>
      <w:hyperlink r:id="rId10" w:tooltip="LEI Nº 13.105, DE 16 DE MARÇO DE 2015." w:history="1">
        <w:r w:rsidRPr="0031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toda esta burocracia para levantar os valores depositados no processo ACABOU. Isso porque, o artigo 906, parágrafo único, possibilita a SUBSTITUIÇÃO da expedição do mandado de levantamento, pela transferência eletrônica do valor depositado para uma conta bancária indicada pelo favorecido. </w:t>
      </w:r>
    </w:p>
    <w:p w:rsidR="00312E21" w:rsidRPr="00312E21" w:rsidRDefault="00312E21" w:rsidP="00312E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>“Art. 906.</w:t>
      </w:r>
      <w:proofErr w:type="gramEnd"/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receber o mandado de levantamento, o exequente dará ao executado, por termo nos autos, quitação da quantia paga.</w:t>
      </w:r>
    </w:p>
    <w:p w:rsidR="00312E21" w:rsidRPr="00312E21" w:rsidRDefault="00312E21" w:rsidP="00312E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</w:t>
      </w:r>
      <w:proofErr w:type="gramStart"/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>A expedição de mandado de levantamento poderá ser substituída pela transferência eletrônica do valor depositado em conta vinculada ao juízo para outra indicada pelo exequente.”</w:t>
      </w:r>
      <w:proofErr w:type="gramEnd"/>
    </w:p>
    <w:p w:rsidR="00312E21" w:rsidRPr="00312E21" w:rsidRDefault="00312E21" w:rsidP="00312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Desta forma, podemos concluir que houve um grande avanço, pois a inovação trazida pelo </w:t>
      </w:r>
      <w:hyperlink r:id="rId11" w:tooltip="LEI Nº 13.105, DE 16 DE MARÇO DE 2015." w:history="1">
        <w:r w:rsidRPr="0031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312E21">
        <w:rPr>
          <w:rFonts w:ascii="Times New Roman" w:eastAsia="Times New Roman" w:hAnsi="Times New Roman" w:cs="Times New Roman"/>
          <w:sz w:val="24"/>
          <w:szCs w:val="24"/>
          <w:lang w:eastAsia="pt-BR"/>
        </w:rPr>
        <w:t>, permitirá maior agilidade e eficiência, simplificando o procedimento, com eliminação de custos burocráticos desnecessários, sem comprometer a segurança jurídica. Aliás, há uma maior segurança no geral, uma vez que não precisará o favorecido ir até o fórum, nem mesmo até o banco, reduzindo a possibilidade de fraudes quando comparada à liberação de valores por documentos escritos.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312E21"/>
    <w:rsid w:val="001F5267"/>
    <w:rsid w:val="00312E21"/>
    <w:rsid w:val="00434EA7"/>
    <w:rsid w:val="005277C0"/>
    <w:rsid w:val="00571FD1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312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12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12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E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12E2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12E2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12E21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312E21"/>
  </w:style>
  <w:style w:type="paragraph" w:customStyle="1" w:styleId="info">
    <w:name w:val="info"/>
    <w:basedOn w:val="Normal"/>
    <w:rsid w:val="0031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312E21"/>
  </w:style>
  <w:style w:type="character" w:customStyle="1" w:styleId="count">
    <w:name w:val="count"/>
    <w:basedOn w:val="Fontepargpadro"/>
    <w:rsid w:val="00312E21"/>
  </w:style>
  <w:style w:type="paragraph" w:styleId="NormalWeb">
    <w:name w:val="Normal (Web)"/>
    <w:basedOn w:val="Normal"/>
    <w:uiPriority w:val="99"/>
    <w:semiHidden/>
    <w:unhideWhenUsed/>
    <w:rsid w:val="0031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virdr.jusbrasil.com.b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avirdr.jusbrasil.com.br/artigos/318143882/quem-acha-super-lindo-quando-le-eu-te-amo-e-porque-nunca-leu-expeca-se-o-alvara?utm_campaign=newsletter-daily_20160401_3111&amp;utm_medium=email&amp;utm_source=newslett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virdr.jusbrasil.com.br/artigos/318143882/quem-acha-super-lindo-quando-le-eu-te-amo-e-porque-nunca-leu-expeca-se-o-alvara?print=true" TargetMode="External"/><Relationship Id="rId11" Type="http://schemas.openxmlformats.org/officeDocument/2006/relationships/hyperlink" Target="http://www.jusbrasil.com.br/legislacao/174276278/lei-13105-15" TargetMode="External"/><Relationship Id="rId5" Type="http://schemas.openxmlformats.org/officeDocument/2006/relationships/hyperlink" Target="http://davirdr.jusbrasil.com.br/artigos/318143882/quem-acha-super-lindo-quando-le-eu-te-amo-e-porque-nunca-leu-expeca-se-o-alvara?utm_campaign=newsletter-daily_20160401_3111&amp;utm_medium=email&amp;utm_source=newsletter" TargetMode="External"/><Relationship Id="rId10" Type="http://schemas.openxmlformats.org/officeDocument/2006/relationships/hyperlink" Target="http://www.jusbrasil.com.br/legislacao/174276278/lei-13105-15" TargetMode="External"/><Relationship Id="rId4" Type="http://schemas.openxmlformats.org/officeDocument/2006/relationships/hyperlink" Target="http://davirdr.jusbrasil.com.br/artigos/318143882/quem-acha-super-lindo-quando-le-eu-te-amo-e-porque-nunca-leu-expeca-se-o-alvara?utm_campaign=newsletter-daily_20160401_3111&amp;utm_medium=email&amp;utm_source=newsletter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2016-04-01T21:15:00Z</dcterms:created>
  <dcterms:modified xsi:type="dcterms:W3CDTF">2016-04-01T21:15:00Z</dcterms:modified>
</cp:coreProperties>
</file>