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19" w:val="left" w:leader="none"/>
        </w:tabs>
        <w:spacing w:line="234" w:lineRule="exact" w:before="58"/>
        <w:ind w:left="144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Jairo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Fontoura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Corrêa</w:t>
        <w:tab/>
        <w:t>Marcelo Barbosa</w:t>
      </w:r>
      <w:r>
        <w:rPr>
          <w:rFonts w:ascii="Cambria" w:hAnsi="Cambria"/>
          <w:spacing w:val="-15"/>
          <w:sz w:val="20"/>
        </w:rPr>
        <w:t> </w:t>
      </w:r>
      <w:r>
        <w:rPr>
          <w:rFonts w:ascii="Cambria" w:hAnsi="Cambria"/>
          <w:sz w:val="20"/>
        </w:rPr>
        <w:t>Martins</w:t>
      </w:r>
    </w:p>
    <w:p>
      <w:pPr>
        <w:tabs>
          <w:tab w:pos="8115" w:val="left" w:leader="none"/>
        </w:tabs>
        <w:spacing w:line="234" w:lineRule="exact" w:before="0"/>
        <w:ind w:left="1440" w:right="0" w:firstLine="0"/>
        <w:jc w:val="left"/>
        <w:rPr>
          <w:rFonts w:ascii="Cambria"/>
          <w:sz w:val="20"/>
        </w:rPr>
      </w:pPr>
      <w:r>
        <w:rPr>
          <w:rFonts w:ascii="Cambria"/>
          <w:sz w:val="20"/>
        </w:rPr>
        <w:t>Maria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Caroline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Carloto</w:t>
        <w:tab/>
        <w:t>Mauro Luiz Martines</w:t>
      </w:r>
      <w:r>
        <w:rPr>
          <w:rFonts w:ascii="Cambria"/>
          <w:spacing w:val="-14"/>
          <w:sz w:val="20"/>
        </w:rPr>
        <w:t> </w:t>
      </w:r>
      <w:r>
        <w:rPr>
          <w:rFonts w:ascii="Cambria"/>
          <w:sz w:val="20"/>
        </w:rPr>
        <w:t>Dauria</w:t>
      </w:r>
    </w:p>
    <w:p>
      <w:pPr>
        <w:tabs>
          <w:tab w:pos="8523" w:val="left" w:leader="none"/>
        </w:tabs>
        <w:spacing w:before="0"/>
        <w:ind w:left="144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Mônica A. A.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Souza</w:t>
        <w:tab/>
        <w:t>Wilian Rubira de</w:t>
      </w:r>
      <w:r>
        <w:rPr>
          <w:rFonts w:ascii="Cambria" w:hAnsi="Cambria"/>
          <w:spacing w:val="-11"/>
          <w:sz w:val="20"/>
        </w:rPr>
        <w:t> </w:t>
      </w:r>
      <w:r>
        <w:rPr>
          <w:rFonts w:ascii="Cambria" w:hAnsi="Cambria"/>
          <w:sz w:val="20"/>
        </w:rPr>
        <w:t>Assis</w:t>
      </w:r>
    </w:p>
    <w:p>
      <w:pPr>
        <w:spacing w:before="0"/>
        <w:ind w:left="492" w:right="0" w:firstLine="0"/>
        <w:jc w:val="center"/>
        <w:rPr>
          <w:rFonts w:ascii="Cambria"/>
          <w:b/>
          <w:sz w:val="18"/>
        </w:rPr>
      </w:pPr>
      <w:r>
        <w:rPr/>
        <w:pict>
          <v:group style="position:absolute;margin-left:69.084pt;margin-top:11.656782pt;width:457.3pt;height:4.5pt;mso-position-horizontal-relative:page;mso-position-vertical-relative:paragraph;z-index:1048" coordorigin="1382,233" coordsize="9146,90">
            <v:line style="position:absolute" from="1412,292" to="10497,292" stroked="true" strokeweight="3pt" strokecolor="#000000"/>
            <v:line style="position:absolute" from="1412,241" to="10497,241" stroked="true" strokeweight=".72pt" strokecolor="#000000"/>
            <w10:wrap type="none"/>
          </v:group>
        </w:pict>
      </w:r>
      <w:r>
        <w:rPr>
          <w:rFonts w:ascii="Cambria"/>
          <w:b/>
          <w:sz w:val="18"/>
        </w:rPr>
        <w:t>ADVOGADOS</w:t>
      </w:r>
    </w:p>
    <w:p>
      <w:pPr>
        <w:spacing w:before="142"/>
        <w:ind w:left="1440" w:right="0" w:firstLine="0"/>
        <w:jc w:val="left"/>
        <w:rPr>
          <w:b/>
          <w:sz w:val="22"/>
        </w:rPr>
      </w:pPr>
      <w:r>
        <w:rPr>
          <w:b/>
          <w:sz w:val="22"/>
        </w:rPr>
        <w:t>EXCELENTÍSSIMO SENHOR DOUTOR JUIZ DE DIREITO DA 2ª VARA DE DIREITOS DIFUSOS, COLETIVOS E INDIVIDUAIS HOMOGÊNEOS DE CAMPO GRANDE - MS.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61"/>
        <w:ind w:left="1440" w:right="0" w:firstLine="0"/>
        <w:jc w:val="left"/>
        <w:rPr>
          <w:b/>
          <w:sz w:val="20"/>
        </w:rPr>
      </w:pPr>
      <w:r>
        <w:rPr>
          <w:b/>
          <w:sz w:val="20"/>
        </w:rPr>
        <w:t>Autos nº 0800246-28.2015.8.12.0001</w:t>
      </w:r>
    </w:p>
    <w:p>
      <w:pPr>
        <w:spacing w:before="0"/>
        <w:ind w:left="1440" w:right="0" w:firstLine="0"/>
        <w:jc w:val="left"/>
        <w:rPr>
          <w:b/>
          <w:sz w:val="20"/>
        </w:rPr>
      </w:pPr>
      <w:r>
        <w:rPr>
          <w:b/>
          <w:sz w:val="20"/>
        </w:rPr>
        <w:t>Justiça Gratuita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88" w:lineRule="auto"/>
        <w:ind w:left="1440" w:right="38" w:firstLine="1701"/>
        <w:jc w:val="both"/>
      </w:pPr>
      <w:r>
        <w:rPr>
          <w:b/>
        </w:rPr>
        <w:t>NILCE TARGINA DA SILVA, </w:t>
      </w:r>
      <w:r>
        <w:rPr/>
        <w:t>com sua qualificação descrita na inicial dos autos em epígrafe, que promove em face de </w:t>
      </w:r>
      <w:r>
        <w:rPr>
          <w:b/>
        </w:rPr>
        <w:t>OI S/A</w:t>
      </w:r>
      <w:r>
        <w:rPr/>
        <w:t>, também lá qualificada, por seus advogados infra-assinados, vem à honrosa presença de V. Exa., dizer e pedir o que se segue: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1440" w:right="39" w:firstLine="1701"/>
        <w:jc w:val="both"/>
      </w:pPr>
      <w:r>
        <w:rPr/>
        <w:t>A presente Liquidação foi distribuída de acordo com o entendimento unânime então esposado pela c. 5ª Câmara Cível do e.Tribunal de Justiça deste Estado, acerca da cobrança dos créditos perante OI S/A, por conta de sentença proferida na Ação Civil Pública processo nº 0019016-35.1997.8.12.0001.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8" w:lineRule="auto"/>
        <w:ind w:left="1440" w:right="39" w:firstLine="1701"/>
        <w:jc w:val="both"/>
      </w:pPr>
      <w:r>
        <w:rPr/>
        <w:t>Ocorre que, em sede de recursos de agravo de Instrumento interpostos pelas partes (v.g. Agl e EDcl em Agl anexos), novas decisões foram proferidas por aquele colegiado, firmando o posicionamento para que referidos créditos sejam cobrados em dois procedimentos na forma de Cumprimento de Sentença: o primeiro, na de Entrega de Coisa (ações) e o segundo, na de Pagar Quantia (dividendos), fundamentados, respectivamente, nos Arts. 461-A e 475-J, do Código de Processo Civil.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8" w:lineRule="auto"/>
        <w:ind w:left="1440" w:right="38" w:firstLine="1701"/>
        <w:jc w:val="both"/>
      </w:pPr>
      <w:r>
        <w:rPr/>
        <w:t>Assim, considerando que a responsabilidade patrimonial da executada alcança bens presentes e futuros e com o fim de se evitar a morosidade processual através de recursos inúteis, em prestígio aos princípios da operabilidade, da efetividade da prestação jurisdicional, da celeridade e do tempo de duração razoável do processo, REQUER A DESISTÊNCIA DA PRESENTE LIQUIDAÇÃO, ao mesmo tempo em que requer se digne V. Exa., homologar o presente pedido, extinguindo-se o processo sem resolução de mérito, nos termos do Art. 267, VIII, do CPC, com o posterior arquivamento do</w:t>
      </w:r>
      <w:r>
        <w:rPr>
          <w:spacing w:val="-27"/>
        </w:rPr>
        <w:t> </w:t>
      </w:r>
      <w:r>
        <w:rPr/>
        <w:t>mesmo.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5120" w:right="3704" w:firstLine="40"/>
        <w:jc w:val="left"/>
        <w:rPr>
          <w:sz w:val="20"/>
        </w:rPr>
      </w:pPr>
      <w:r>
        <w:rPr>
          <w:sz w:val="20"/>
        </w:rPr>
        <w:t>Termos em que, Pede Deferimento.</w:t>
      </w:r>
    </w:p>
    <w:p>
      <w:pPr>
        <w:pStyle w:val="BodyText"/>
        <w:rPr>
          <w:sz w:val="20"/>
        </w:rPr>
      </w:pPr>
    </w:p>
    <w:p>
      <w:pPr>
        <w:spacing w:before="1"/>
        <w:ind w:left="1394" w:right="0" w:firstLine="0"/>
        <w:jc w:val="center"/>
        <w:rPr>
          <w:sz w:val="20"/>
        </w:rPr>
      </w:pPr>
      <w:r>
        <w:rPr>
          <w:sz w:val="20"/>
        </w:rPr>
        <w:t>Campo Grande - MS, 20 de novembro de 2015.</w:t>
      </w:r>
    </w:p>
    <w:p>
      <w:pPr>
        <w:pStyle w:val="BodyText"/>
        <w:spacing w:before="4"/>
        <w:rPr>
          <w:sz w:val="20"/>
        </w:rPr>
      </w:pPr>
    </w:p>
    <w:p>
      <w:pPr>
        <w:tabs>
          <w:tab w:pos="4796" w:val="left" w:leader="none"/>
          <w:tab w:pos="8276" w:val="left" w:leader="none"/>
        </w:tabs>
        <w:spacing w:line="210" w:lineRule="exact" w:before="0"/>
        <w:ind w:left="1440" w:right="0" w:firstLine="0"/>
        <w:jc w:val="left"/>
        <w:rPr>
          <w:rFonts w:ascii="Bookman Old Style" w:hAnsi="Bookman Old Style"/>
          <w:b/>
          <w:i/>
          <w:sz w:val="18"/>
        </w:rPr>
      </w:pPr>
      <w:r>
        <w:rPr>
          <w:rFonts w:ascii="Bookman Old Style" w:hAnsi="Bookman Old Style"/>
          <w:b/>
          <w:i/>
          <w:sz w:val="18"/>
        </w:rPr>
        <w:t>Jairo</w:t>
      </w:r>
      <w:r>
        <w:rPr>
          <w:rFonts w:ascii="Bookman Old Style" w:hAnsi="Bookman Old Style"/>
          <w:b/>
          <w:i/>
          <w:spacing w:val="-2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Fontoura</w:t>
      </w:r>
      <w:r>
        <w:rPr>
          <w:rFonts w:ascii="Bookman Old Style" w:hAnsi="Bookman Old Style"/>
          <w:b/>
          <w:i/>
          <w:spacing w:val="-2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Corrêa</w:t>
        <w:tab/>
        <w:t>Marcelo</w:t>
      </w:r>
      <w:r>
        <w:rPr>
          <w:rFonts w:ascii="Bookman Old Style" w:hAnsi="Bookman Old Style"/>
          <w:b/>
          <w:i/>
          <w:spacing w:val="-5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Barbosa</w:t>
      </w:r>
      <w:r>
        <w:rPr>
          <w:rFonts w:ascii="Bookman Old Style" w:hAnsi="Bookman Old Style"/>
          <w:b/>
          <w:i/>
          <w:spacing w:val="-5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Martins</w:t>
        <w:tab/>
        <w:t>Maria Caroline</w:t>
      </w:r>
      <w:r>
        <w:rPr>
          <w:rFonts w:ascii="Bookman Old Style" w:hAnsi="Bookman Old Style"/>
          <w:b/>
          <w:i/>
          <w:spacing w:val="-13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Carloto</w:t>
      </w:r>
    </w:p>
    <w:p>
      <w:pPr>
        <w:tabs>
          <w:tab w:pos="4707" w:val="left" w:leader="none"/>
          <w:tab w:pos="7995" w:val="left" w:leader="none"/>
        </w:tabs>
        <w:spacing w:line="186" w:lineRule="exact" w:before="0"/>
        <w:ind w:left="1229" w:right="0" w:firstLine="0"/>
        <w:jc w:val="center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sz w:val="16"/>
        </w:rPr>
        <w:t>OAB/MS</w:t>
      </w:r>
      <w:r>
        <w:rPr>
          <w:rFonts w:ascii="Bookman Old Style"/>
          <w:b w:val="0"/>
          <w:i/>
          <w:spacing w:val="-1"/>
          <w:sz w:val="16"/>
        </w:rPr>
        <w:t> </w:t>
      </w:r>
      <w:r>
        <w:rPr>
          <w:rFonts w:ascii="Bookman Old Style"/>
          <w:b w:val="0"/>
          <w:i/>
          <w:sz w:val="16"/>
        </w:rPr>
        <w:t>932</w:t>
        <w:tab/>
        <w:t>OAB/MS</w:t>
      </w:r>
      <w:r>
        <w:rPr>
          <w:rFonts w:ascii="Bookman Old Style"/>
          <w:b w:val="0"/>
          <w:i/>
          <w:spacing w:val="-4"/>
          <w:sz w:val="16"/>
        </w:rPr>
        <w:t> </w:t>
      </w:r>
      <w:r>
        <w:rPr>
          <w:rFonts w:ascii="Bookman Old Style"/>
          <w:b w:val="0"/>
          <w:i/>
          <w:sz w:val="16"/>
        </w:rPr>
        <w:t>1931</w:t>
        <w:tab/>
        <w:t>OAB/MS</w:t>
      </w:r>
      <w:r>
        <w:rPr>
          <w:rFonts w:ascii="Bookman Old Style"/>
          <w:b w:val="0"/>
          <w:i/>
          <w:spacing w:val="-4"/>
          <w:sz w:val="16"/>
        </w:rPr>
        <w:t> </w:t>
      </w:r>
      <w:r>
        <w:rPr>
          <w:rFonts w:ascii="Bookman Old Style"/>
          <w:b w:val="0"/>
          <w:i/>
          <w:sz w:val="16"/>
        </w:rPr>
        <w:t>11796</w:t>
      </w:r>
    </w:p>
    <w:p>
      <w:pPr>
        <w:pStyle w:val="BodyText"/>
        <w:rPr>
          <w:rFonts w:ascii="Bookman Old Style"/>
          <w:b w:val="0"/>
          <w:i/>
          <w:sz w:val="16"/>
        </w:rPr>
      </w:pPr>
    </w:p>
    <w:p>
      <w:pPr>
        <w:pStyle w:val="BodyText"/>
        <w:spacing w:before="1"/>
        <w:rPr>
          <w:rFonts w:ascii="Bookman Old Style"/>
          <w:b w:val="0"/>
          <w:i/>
          <w:sz w:val="18"/>
        </w:rPr>
      </w:pPr>
    </w:p>
    <w:p>
      <w:pPr>
        <w:tabs>
          <w:tab w:pos="4736" w:val="left" w:leader="none"/>
          <w:tab w:pos="8240" w:val="left" w:leader="none"/>
        </w:tabs>
        <w:spacing w:line="210" w:lineRule="exact" w:before="0"/>
        <w:ind w:left="1440" w:right="0" w:firstLine="0"/>
        <w:jc w:val="left"/>
        <w:rPr>
          <w:rFonts w:ascii="Bookman Old Style" w:hAnsi="Bookman Old Style"/>
          <w:b/>
          <w:i/>
          <w:sz w:val="18"/>
        </w:rPr>
      </w:pPr>
      <w:r>
        <w:rPr>
          <w:rFonts w:ascii="Bookman Old Style" w:hAnsi="Bookman Old Style"/>
          <w:b/>
          <w:i/>
          <w:sz w:val="18"/>
        </w:rPr>
        <w:t>Mauro Luiz</w:t>
      </w:r>
      <w:r>
        <w:rPr>
          <w:rFonts w:ascii="Bookman Old Style" w:hAnsi="Bookman Old Style"/>
          <w:b/>
          <w:i/>
          <w:spacing w:val="-7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Martines</w:t>
      </w:r>
      <w:r>
        <w:rPr>
          <w:rFonts w:ascii="Bookman Old Style" w:hAnsi="Bookman Old Style"/>
          <w:b/>
          <w:i/>
          <w:spacing w:val="-4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Dauria</w:t>
        <w:tab/>
        <w:t>Mônica Aparecida A.</w:t>
      </w:r>
      <w:r>
        <w:rPr>
          <w:rFonts w:ascii="Bookman Old Style" w:hAnsi="Bookman Old Style"/>
          <w:b/>
          <w:i/>
          <w:spacing w:val="-8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de</w:t>
      </w:r>
      <w:r>
        <w:rPr>
          <w:rFonts w:ascii="Bookman Old Style" w:hAnsi="Bookman Old Style"/>
          <w:b/>
          <w:i/>
          <w:spacing w:val="-3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Souza</w:t>
        <w:tab/>
        <w:t>Wilian Rubira de</w:t>
      </w:r>
      <w:r>
        <w:rPr>
          <w:rFonts w:ascii="Bookman Old Style" w:hAnsi="Bookman Old Style"/>
          <w:b/>
          <w:i/>
          <w:spacing w:val="-11"/>
          <w:sz w:val="18"/>
        </w:rPr>
        <w:t> </w:t>
      </w:r>
      <w:r>
        <w:rPr>
          <w:rFonts w:ascii="Bookman Old Style" w:hAnsi="Bookman Old Style"/>
          <w:b/>
          <w:i/>
          <w:sz w:val="18"/>
        </w:rPr>
        <w:t>Assis</w:t>
      </w:r>
    </w:p>
    <w:p>
      <w:pPr>
        <w:tabs>
          <w:tab w:pos="4796" w:val="left" w:leader="none"/>
          <w:tab w:pos="8325" w:val="left" w:leader="none"/>
        </w:tabs>
        <w:spacing w:line="186" w:lineRule="exact" w:before="0"/>
        <w:ind w:left="1503" w:right="0" w:firstLine="0"/>
        <w:jc w:val="center"/>
        <w:rPr>
          <w:rFonts w:ascii="Bookman Old Style"/>
          <w:b w:val="0"/>
          <w:i/>
          <w:sz w:val="16"/>
        </w:rPr>
      </w:pPr>
      <w:r>
        <w:rPr>
          <w:rFonts w:ascii="Bookman Old Style"/>
          <w:b w:val="0"/>
          <w:i/>
          <w:sz w:val="16"/>
        </w:rPr>
        <w:t>OAB/MS 4424</w:t>
        <w:tab/>
        <w:t>OAB/MS</w:t>
      </w:r>
      <w:r>
        <w:rPr>
          <w:rFonts w:ascii="Bookman Old Style"/>
          <w:b w:val="0"/>
          <w:i/>
          <w:spacing w:val="-4"/>
          <w:sz w:val="16"/>
        </w:rPr>
        <w:t> </w:t>
      </w:r>
      <w:r>
        <w:rPr>
          <w:rFonts w:ascii="Bookman Old Style"/>
          <w:b w:val="0"/>
          <w:i/>
          <w:sz w:val="16"/>
        </w:rPr>
        <w:t>7553</w:t>
        <w:tab/>
        <w:t>OAB/MS</w:t>
      </w:r>
      <w:r>
        <w:rPr>
          <w:rFonts w:ascii="Bookman Old Style"/>
          <w:b w:val="0"/>
          <w:i/>
          <w:spacing w:val="-2"/>
          <w:sz w:val="16"/>
        </w:rPr>
        <w:t> </w:t>
      </w:r>
      <w:r>
        <w:rPr>
          <w:rFonts w:ascii="Bookman Old Style"/>
          <w:b w:val="0"/>
          <w:i/>
          <w:sz w:val="16"/>
        </w:rPr>
        <w:t>6830</w:t>
      </w:r>
    </w:p>
    <w:p>
      <w:pPr>
        <w:spacing w:before="70"/>
        <w:ind w:left="5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fls. 220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320" w:bottom="0" w:left="0" w:right="600"/>
          <w:cols w:num="2" w:equalWidth="0">
            <w:col w:w="10512" w:space="40"/>
            <w:col w:w="758"/>
          </w:cols>
        </w:sectPr>
      </w:pPr>
    </w:p>
    <w:p>
      <w:pPr>
        <w:pStyle w:val="BodyText"/>
        <w:spacing w:before="8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1.027161pt;margin-top:301.260651pt;width:22pt;height:536.8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 documento foi protocolado em 11/12/2015 às 16:45, é cópia do original assinado digitalmente por JAIRO FONTOURA CORREA. </w:t>
                  </w:r>
                  <w:hyperlink r:id="rId5">
                    <w:r>
                      <w:rPr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sz w:val="18"/>
                    </w:rPr>
                    <w:t> informe o processo 0800246-28.2015.8.12.0001 e código 144D6E3.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89" w:lineRule="exact"/>
        <w:ind w:left="1287"/>
        <w:rPr>
          <w:sz w:val="8"/>
        </w:rPr>
      </w:pPr>
      <w:r>
        <w:rPr>
          <w:position w:val="-1"/>
          <w:sz w:val="8"/>
        </w:rPr>
        <w:pict>
          <v:group style="width:448.75pt;height:4.5pt;mso-position-horizontal-relative:char;mso-position-vertical-relative:line" coordorigin="0,0" coordsize="8975,90">
            <v:line style="position:absolute" from="30,30" to="8929,30" stroked="true" strokeweight="3.024pt" strokecolor="#000000"/>
            <v:line style="position:absolute" from="30,82" to="8929,82" stroked="true" strokeweight=".72003pt" strokecolor="#000000"/>
            <v:line style="position:absolute" from="8929,30" to="8944,30" stroked="true" strokeweight="3.024pt" strokecolor="#000000"/>
            <v:line style="position:absolute" from="8929,82" to="8944,82" stroked="true" strokeweight=".72003pt" strokecolor="#000000"/>
          </v:group>
        </w:pict>
      </w:r>
      <w:r>
        <w:rPr>
          <w:position w:val="-1"/>
          <w:sz w:val="8"/>
        </w:rPr>
      </w:r>
    </w:p>
    <w:p>
      <w:pPr>
        <w:spacing w:before="19"/>
        <w:ind w:left="1440" w:right="0" w:firstLine="0"/>
        <w:jc w:val="left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Rua Antônio Maria Coelho nº 3.410 - Bairro Jardim dos Estados - CEP 79020-210 - Campo Grande - MS</w:t>
      </w:r>
    </w:p>
    <w:p>
      <w:pPr>
        <w:spacing w:before="2"/>
        <w:ind w:left="4663" w:right="4420" w:firstLine="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Fone (fax): (67)  3042 -7080</w:t>
      </w:r>
    </w:p>
    <w:sectPr>
      <w:type w:val="continuous"/>
      <w:pgSz w:w="11910" w:h="16850"/>
      <w:pgMar w:top="320" w:bottom="0" w:left="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jms.jus.br/esaj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terms:created xsi:type="dcterms:W3CDTF">2016-09-16T18:31:03Z</dcterms:created>
  <dcterms:modified xsi:type="dcterms:W3CDTF">2016-09-16T18:31:03Z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2016-09-16T00:00:00Z</vt:filetime>
  </property>
</Properties>
</file>