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FE" w:rsidRDefault="004506FE" w:rsidP="004506FE">
      <w:pPr>
        <w:jc w:val="both"/>
        <w:rPr>
          <w:rFonts w:cs="Arial"/>
          <w:b/>
          <w:sz w:val="20"/>
          <w:u w:val="single"/>
        </w:rPr>
      </w:pPr>
      <w:r w:rsidRPr="009958A6">
        <w:rPr>
          <w:rFonts w:cs="Arial"/>
          <w:b/>
          <w:sz w:val="20"/>
          <w:u w:val="single"/>
        </w:rPr>
        <w:t xml:space="preserve">- DA </w:t>
      </w:r>
      <w:r>
        <w:rPr>
          <w:rFonts w:cs="Arial"/>
          <w:b/>
          <w:sz w:val="20"/>
          <w:u w:val="single"/>
        </w:rPr>
        <w:t>FALSIFICAÇÃO DE CERTIFICADO DE REGISTRO E LICENCIAMENTO DE VEÍCULO – CRLV NA PRESTAÇÃO DE CONTAS À JUSTIÇA ELEITORAL:</w:t>
      </w:r>
    </w:p>
    <w:p w:rsidR="004506FE" w:rsidRDefault="004506FE" w:rsidP="004506FE">
      <w:pPr>
        <w:jc w:val="both"/>
        <w:rPr>
          <w:rFonts w:cs="Arial"/>
          <w:b/>
          <w:szCs w:val="24"/>
        </w:rPr>
      </w:pPr>
    </w:p>
    <w:p w:rsidR="004506FE" w:rsidRPr="009958A6" w:rsidRDefault="004506FE" w:rsidP="004506FE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 xml:space="preserve">Na Prestação de Contas enviada a Justiça Eleitoral, o </w:t>
      </w:r>
      <w:r>
        <w:rPr>
          <w:rFonts w:cs="Arial"/>
        </w:rPr>
        <w:t xml:space="preserve">Deputado Estadual Marcos Marcello </w:t>
      </w:r>
      <w:proofErr w:type="spellStart"/>
      <w:r>
        <w:rPr>
          <w:rFonts w:cs="Arial"/>
        </w:rPr>
        <w:t>Trad</w:t>
      </w:r>
      <w:proofErr w:type="spellEnd"/>
      <w:r>
        <w:rPr>
          <w:rFonts w:cs="Arial"/>
        </w:rPr>
        <w:t xml:space="preserve">, adulterou o CRLV da </w:t>
      </w:r>
      <w:proofErr w:type="spellStart"/>
      <w:r>
        <w:rPr>
          <w:rFonts w:cs="Arial"/>
        </w:rPr>
        <w:t>Srª</w:t>
      </w:r>
      <w:proofErr w:type="spellEnd"/>
      <w:r>
        <w:rPr>
          <w:rFonts w:cs="Arial"/>
        </w:rPr>
        <w:t xml:space="preserve"> Sandra Maria Moura de Carvalho, referente ao Veículo Corola, que consta do contrato de cessão de veículo para a campanha eleitoral/2014.  Ocorre que o Veículo Corola está documentado em nome </w:t>
      </w:r>
      <w:proofErr w:type="gramStart"/>
      <w:r>
        <w:rPr>
          <w:rFonts w:cs="Arial"/>
        </w:rPr>
        <w:t xml:space="preserve">de </w:t>
      </w:r>
      <w:r w:rsidRPr="009958A6">
        <w:rPr>
          <w:rFonts w:cs="Arial"/>
          <w:b/>
        </w:rPr>
        <w:t>...</w:t>
      </w:r>
      <w:proofErr w:type="gramEnd"/>
      <w:r w:rsidRPr="009958A6">
        <w:rPr>
          <w:rFonts w:cs="Arial"/>
          <w:b/>
        </w:rPr>
        <w:t>....</w:t>
      </w:r>
      <w:r>
        <w:rPr>
          <w:rFonts w:cs="Arial"/>
          <w:b/>
        </w:rPr>
        <w:t>,</w:t>
      </w:r>
      <w:r>
        <w:rPr>
          <w:rFonts w:cs="Arial"/>
        </w:rPr>
        <w:t xml:space="preserve"> junto ao Detran-MS, entretanto na Prestação de Contas o documento foi adulterado para constar o nome da </w:t>
      </w:r>
      <w:proofErr w:type="spellStart"/>
      <w:r>
        <w:rPr>
          <w:rFonts w:cs="Arial"/>
        </w:rPr>
        <w:t>Srª</w:t>
      </w:r>
      <w:proofErr w:type="spellEnd"/>
      <w:r>
        <w:rPr>
          <w:rFonts w:cs="Arial"/>
        </w:rPr>
        <w:t xml:space="preserve"> Sandra Maria Moura de Carvalho sem que a mesma tivesse conhecimento dessa adulteração no documento.</w:t>
      </w:r>
    </w:p>
    <w:p w:rsidR="004506FE" w:rsidRDefault="004506FE" w:rsidP="004506FE">
      <w:pPr>
        <w:jc w:val="both"/>
        <w:rPr>
          <w:rFonts w:cs="Arial"/>
          <w:b/>
          <w:szCs w:val="24"/>
        </w:rPr>
      </w:pPr>
    </w:p>
    <w:p w:rsidR="004506FE" w:rsidRDefault="004506FE" w:rsidP="004506FE">
      <w:pPr>
        <w:jc w:val="both"/>
        <w:rPr>
          <w:rFonts w:cs="Arial"/>
          <w:b/>
          <w:szCs w:val="24"/>
        </w:rPr>
      </w:pPr>
    </w:p>
    <w:p w:rsidR="004506FE" w:rsidRPr="00661BCF" w:rsidRDefault="004506FE" w:rsidP="004506FE">
      <w:pPr>
        <w:jc w:val="both"/>
        <w:rPr>
          <w:rFonts w:cs="Arial"/>
          <w:b/>
          <w:szCs w:val="24"/>
        </w:rPr>
      </w:pPr>
      <w:r w:rsidRPr="00661BCF">
        <w:rPr>
          <w:rFonts w:cs="Arial"/>
          <w:b/>
          <w:szCs w:val="24"/>
        </w:rPr>
        <w:t xml:space="preserve">- </w:t>
      </w:r>
      <w:r w:rsidRPr="00661BCF">
        <w:rPr>
          <w:rFonts w:cs="Arial"/>
          <w:b/>
          <w:szCs w:val="24"/>
          <w:u w:val="single"/>
        </w:rPr>
        <w:t>DOS FUNDAMENTOS LEGAIS DA FALSIDADE DOCUMENTAL</w:t>
      </w:r>
      <w:r>
        <w:rPr>
          <w:rFonts w:cs="Arial"/>
          <w:b/>
          <w:szCs w:val="24"/>
          <w:u w:val="single"/>
        </w:rPr>
        <w:t xml:space="preserve"> NA</w:t>
      </w:r>
      <w:r w:rsidRPr="00661BCF">
        <w:rPr>
          <w:rFonts w:cs="Arial"/>
          <w:b/>
          <w:szCs w:val="24"/>
          <w:u w:val="single"/>
        </w:rPr>
        <w:t>. PRESTAÇÃO DE CONTAS:</w:t>
      </w:r>
    </w:p>
    <w:p w:rsidR="004506FE" w:rsidRPr="009668EA" w:rsidRDefault="004506FE" w:rsidP="004506FE">
      <w:pPr>
        <w:jc w:val="both"/>
        <w:rPr>
          <w:rFonts w:cs="Arial"/>
          <w:u w:val="single"/>
        </w:rPr>
      </w:pPr>
    </w:p>
    <w:p w:rsidR="004506FE" w:rsidRDefault="004506FE" w:rsidP="004506FE">
      <w:pPr>
        <w:jc w:val="both"/>
        <w:rPr>
          <w:rFonts w:cs="Arial"/>
          <w:b/>
          <w:szCs w:val="24"/>
        </w:rPr>
      </w:pPr>
    </w:p>
    <w:p w:rsidR="004506FE" w:rsidRDefault="004506FE" w:rsidP="004506F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Conforme entendimento doutrinário, “para a configuração do delito, não é exigida a ocorrência </w:t>
      </w:r>
      <w:r>
        <w:rPr>
          <w:rStyle w:val="highlight"/>
        </w:rPr>
        <w:t>de</w:t>
      </w:r>
      <w:r>
        <w:t xml:space="preserve"> dano real, efetivo, à fé pública, mas apenas potencial. É </w:t>
      </w:r>
      <w:proofErr w:type="gramStart"/>
      <w:r>
        <w:t>necessário que pelo menos se apresente</w:t>
      </w:r>
      <w:proofErr w:type="gramEnd"/>
      <w:r>
        <w:t xml:space="preserve"> a possibilidade </w:t>
      </w:r>
      <w:r>
        <w:rPr>
          <w:rStyle w:val="highlight"/>
        </w:rPr>
        <w:t>de</w:t>
      </w:r>
      <w:r>
        <w:t xml:space="preserve"> dano ou prejuízo ao bem juridicamente tutelado, isto é, à fé pública eleitoral" (GOMES, Crimes e Processo Penal Eleitorais. São Paulo: Atlas, 2015. p. 207; sem grifos no original).</w:t>
      </w:r>
    </w:p>
    <w:p w:rsidR="004506FE" w:rsidRDefault="004506FE" w:rsidP="004506FE">
      <w:pPr>
        <w:jc w:val="both"/>
      </w:pPr>
    </w:p>
    <w:p w:rsidR="004506FE" w:rsidRPr="00661BCF" w:rsidRDefault="004506FE" w:rsidP="004506FE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O Código Eleitoral assenta que:</w:t>
      </w:r>
    </w:p>
    <w:p w:rsidR="004506FE" w:rsidRDefault="004506FE" w:rsidP="004506FE">
      <w:pPr>
        <w:jc w:val="both"/>
        <w:rPr>
          <w:rFonts w:cs="Arial"/>
          <w:b/>
          <w:szCs w:val="24"/>
        </w:rPr>
      </w:pPr>
    </w:p>
    <w:p w:rsidR="004506FE" w:rsidRPr="00661BCF" w:rsidRDefault="004506FE" w:rsidP="004506FE">
      <w:pPr>
        <w:pStyle w:val="NormalWeb"/>
        <w:ind w:left="4254"/>
        <w:jc w:val="both"/>
        <w:rPr>
          <w:rFonts w:asciiTheme="minorHAnsi" w:hAnsiTheme="minorHAnsi"/>
          <w:sz w:val="22"/>
          <w:szCs w:val="20"/>
        </w:rPr>
      </w:pPr>
      <w:r w:rsidRPr="00661BCF">
        <w:rPr>
          <w:rFonts w:asciiTheme="minorHAnsi" w:hAnsiTheme="minorHAnsi" w:cs="Arial"/>
          <w:sz w:val="22"/>
          <w:szCs w:val="20"/>
        </w:rPr>
        <w:t>Art. 348. Falsificar, no todo ou em parte, documento público, ou alterar documento público verdadeiro, para fins eleitorais:</w:t>
      </w:r>
    </w:p>
    <w:p w:rsidR="004506FE" w:rsidRDefault="004506FE" w:rsidP="004506FE">
      <w:pPr>
        <w:pStyle w:val="NormalWeb"/>
        <w:ind w:left="4254"/>
        <w:jc w:val="both"/>
        <w:rPr>
          <w:rFonts w:asciiTheme="minorHAnsi" w:hAnsiTheme="minorHAnsi" w:cs="Arial"/>
          <w:sz w:val="22"/>
          <w:szCs w:val="20"/>
        </w:rPr>
      </w:pPr>
      <w:r w:rsidRPr="00661BCF">
        <w:rPr>
          <w:rFonts w:asciiTheme="minorHAnsi" w:hAnsiTheme="minorHAnsi" w:cs="Arial"/>
          <w:sz w:val="22"/>
          <w:szCs w:val="20"/>
        </w:rPr>
        <w:t>Pena - reclusão de dois a seis anos e pagamento de 15 a 30 dias-multa.</w:t>
      </w:r>
    </w:p>
    <w:p w:rsidR="004506FE" w:rsidRDefault="004506FE" w:rsidP="004506FE">
      <w:pPr>
        <w:jc w:val="both"/>
        <w:rPr>
          <w:rFonts w:cs="Arial"/>
          <w:b/>
          <w:szCs w:val="24"/>
        </w:rPr>
      </w:pPr>
    </w:p>
    <w:p w:rsidR="004506FE" w:rsidRPr="008A775A" w:rsidRDefault="004506FE" w:rsidP="004506FE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Nesse sentido o entendimento da Justiça Eleitoral:</w:t>
      </w:r>
    </w:p>
    <w:p w:rsidR="004506FE" w:rsidRDefault="004506FE" w:rsidP="004506FE">
      <w:pPr>
        <w:jc w:val="both"/>
        <w:rPr>
          <w:rFonts w:cs="Arial"/>
          <w:b/>
          <w:szCs w:val="24"/>
        </w:rPr>
      </w:pPr>
    </w:p>
    <w:p w:rsidR="004506FE" w:rsidRPr="00A27D40" w:rsidRDefault="004506FE" w:rsidP="004506FE">
      <w:pPr>
        <w:ind w:left="4254"/>
        <w:jc w:val="both"/>
        <w:rPr>
          <w:rStyle w:val="nfase"/>
          <w:rFonts w:asciiTheme="minorHAnsi" w:hAnsiTheme="minorHAnsi"/>
        </w:rPr>
      </w:pPr>
      <w:r w:rsidRPr="00A27D40">
        <w:rPr>
          <w:rFonts w:asciiTheme="minorHAnsi" w:hAnsiTheme="minorHAnsi"/>
          <w:b/>
          <w:sz w:val="22"/>
        </w:rPr>
        <w:t>Falsidade documental. Prestação de contas.</w:t>
      </w:r>
      <w:r w:rsidRPr="00A27D40">
        <w:rPr>
          <w:rFonts w:asciiTheme="minorHAnsi" w:hAnsiTheme="minorHAnsi"/>
          <w:sz w:val="22"/>
        </w:rPr>
        <w:t xml:space="preserve"> </w:t>
      </w:r>
      <w:proofErr w:type="spellStart"/>
      <w:r w:rsidRPr="00A27D40">
        <w:rPr>
          <w:rFonts w:asciiTheme="minorHAnsi" w:hAnsiTheme="minorHAnsi"/>
          <w:sz w:val="22"/>
        </w:rPr>
        <w:t>Arts</w:t>
      </w:r>
      <w:proofErr w:type="spellEnd"/>
      <w:r w:rsidRPr="00A27D40">
        <w:rPr>
          <w:rFonts w:asciiTheme="minorHAnsi" w:hAnsiTheme="minorHAnsi"/>
          <w:sz w:val="22"/>
        </w:rPr>
        <w:t xml:space="preserve">. 350 do Código Eleitoral e 20 e 21 da Lei nº 9.504/97. O crime formal do art. 350 do Código Eleitoral, presente a prestação de contas regida pela Lei nº 9.504/97, pressupõe ato omissivo ou comissivo do agente, ou seja, haver subscrito o documento no qual omitida declaração ou inserida declaração falsa ou diversa da que deveria </w:t>
      </w:r>
      <w:proofErr w:type="gramStart"/>
      <w:r w:rsidRPr="00A27D40">
        <w:rPr>
          <w:rFonts w:asciiTheme="minorHAnsi" w:hAnsiTheme="minorHAnsi"/>
          <w:sz w:val="22"/>
        </w:rPr>
        <w:t>constar.</w:t>
      </w:r>
      <w:proofErr w:type="gramEnd"/>
      <w:r w:rsidRPr="00A27D40">
        <w:rPr>
          <w:rFonts w:asciiTheme="minorHAnsi" w:hAnsiTheme="minorHAnsi"/>
          <w:sz w:val="22"/>
        </w:rPr>
        <w:t>”</w:t>
      </w:r>
      <w:r w:rsidRPr="00A27D40">
        <w:rPr>
          <w:rFonts w:asciiTheme="minorHAnsi" w:hAnsiTheme="minorHAnsi"/>
          <w:sz w:val="22"/>
        </w:rPr>
        <w:br/>
      </w:r>
      <w:hyperlink r:id="rId4" w:tgtFrame="_blank" w:history="1">
        <w:r w:rsidRPr="00A27D40">
          <w:rPr>
            <w:rStyle w:val="Hyperlink"/>
            <w:rFonts w:asciiTheme="minorHAnsi" w:hAnsiTheme="minorHAnsi"/>
            <w:i/>
            <w:iCs/>
            <w:sz w:val="22"/>
          </w:rPr>
          <w:t>(Ac. nº 482, de 17.6.2004, rel. Min. Luiz Carlos Madeira, rel. designado Min. Marco Aurélio.)</w:t>
        </w:r>
      </w:hyperlink>
    </w:p>
    <w:p w:rsidR="004506FE" w:rsidRDefault="004506FE" w:rsidP="004506FE">
      <w:pPr>
        <w:jc w:val="both"/>
        <w:rPr>
          <w:rFonts w:cs="Arial"/>
          <w:b/>
          <w:szCs w:val="24"/>
        </w:rPr>
      </w:pPr>
    </w:p>
    <w:p w:rsidR="004506FE" w:rsidRPr="008A775A" w:rsidRDefault="004506FE" w:rsidP="004506FE">
      <w:pPr>
        <w:pStyle w:val="cab"/>
        <w:ind w:left="4254"/>
        <w:jc w:val="both"/>
        <w:rPr>
          <w:rFonts w:asciiTheme="minorHAnsi" w:hAnsiTheme="minorHAnsi"/>
          <w:sz w:val="22"/>
        </w:rPr>
      </w:pPr>
      <w:r w:rsidRPr="008A775A">
        <w:rPr>
          <w:rFonts w:asciiTheme="minorHAnsi" w:hAnsiTheme="minorHAnsi"/>
          <w:sz w:val="22"/>
        </w:rPr>
        <w:lastRenderedPageBreak/>
        <w:t xml:space="preserve">RECURSO CRIMINAL. ART. </w:t>
      </w:r>
      <w:hyperlink r:id="rId5" w:tooltip="Artigo 350 da Lei nº 4.737 de 15 de Julho de 1965" w:history="1">
        <w:r w:rsidRPr="008A775A">
          <w:rPr>
            <w:rStyle w:val="Hyperlink"/>
            <w:rFonts w:asciiTheme="minorHAnsi" w:hAnsiTheme="minorHAnsi"/>
            <w:sz w:val="22"/>
          </w:rPr>
          <w:t>350</w:t>
        </w:r>
      </w:hyperlink>
      <w:r w:rsidRPr="008A775A">
        <w:rPr>
          <w:rFonts w:asciiTheme="minorHAnsi" w:hAnsiTheme="minorHAnsi"/>
          <w:sz w:val="22"/>
        </w:rPr>
        <w:t xml:space="preserve"> DO </w:t>
      </w:r>
      <w:hyperlink r:id="rId6" w:tooltip="LEI Nº 4.737, DE 15 DE JULHO DE 1965." w:history="1">
        <w:r w:rsidRPr="008A775A">
          <w:rPr>
            <w:rStyle w:val="Hyperlink"/>
            <w:rFonts w:asciiTheme="minorHAnsi" w:hAnsiTheme="minorHAnsi"/>
            <w:sz w:val="22"/>
          </w:rPr>
          <w:t>CÓDIGO ELEITORAL</w:t>
        </w:r>
      </w:hyperlink>
      <w:r w:rsidRPr="008A775A">
        <w:rPr>
          <w:rFonts w:asciiTheme="minorHAnsi" w:hAnsiTheme="minorHAnsi"/>
          <w:sz w:val="22"/>
        </w:rPr>
        <w:t xml:space="preserve"> - OMISSÃO DE DADOS QUE DEVERIAM CONSTAR NA PRESTAÇÃO DE CONTAS - SENTENÇA ABSOLUTÓRIA.</w:t>
      </w:r>
    </w:p>
    <w:p w:rsidR="004506FE" w:rsidRPr="008A775A" w:rsidRDefault="004506FE" w:rsidP="004506FE">
      <w:pPr>
        <w:pStyle w:val="par"/>
        <w:ind w:left="4254"/>
        <w:jc w:val="both"/>
        <w:rPr>
          <w:rFonts w:asciiTheme="minorHAnsi" w:hAnsiTheme="minorHAnsi"/>
          <w:sz w:val="22"/>
        </w:rPr>
      </w:pPr>
      <w:r w:rsidRPr="008A775A">
        <w:rPr>
          <w:rFonts w:asciiTheme="minorHAnsi" w:hAnsiTheme="minorHAnsi"/>
          <w:sz w:val="22"/>
        </w:rPr>
        <w:t xml:space="preserve">1. IN CASU, A RÉ APRESENTOU AS CONTAS DE CAMPANHA A ESTA EGRÉGIA CORTE, EM NOVEMBRO DE 2010, TENDO OMITIDO INFORMAÇÕES QUE DELA DEVERIA </w:t>
      </w:r>
      <w:proofErr w:type="gramStart"/>
      <w:r w:rsidRPr="008A775A">
        <w:rPr>
          <w:rFonts w:asciiTheme="minorHAnsi" w:hAnsiTheme="minorHAnsi"/>
          <w:sz w:val="22"/>
        </w:rPr>
        <w:t>CONSTAR,</w:t>
      </w:r>
      <w:proofErr w:type="gramEnd"/>
      <w:r w:rsidRPr="008A775A">
        <w:rPr>
          <w:rFonts w:asciiTheme="minorHAnsi" w:hAnsiTheme="minorHAnsi"/>
          <w:sz w:val="22"/>
        </w:rPr>
        <w:t xml:space="preserve"> ALÉM DE TER NELA INSERIDO DECLARAÇÃO FALSA.</w:t>
      </w:r>
    </w:p>
    <w:p w:rsidR="004506FE" w:rsidRPr="008A775A" w:rsidRDefault="004506FE" w:rsidP="004506FE">
      <w:pPr>
        <w:pStyle w:val="par"/>
        <w:ind w:left="4254"/>
        <w:jc w:val="both"/>
        <w:rPr>
          <w:rFonts w:asciiTheme="minorHAnsi" w:hAnsiTheme="minorHAnsi"/>
          <w:sz w:val="22"/>
        </w:rPr>
      </w:pPr>
      <w:r w:rsidRPr="008A775A">
        <w:rPr>
          <w:rFonts w:asciiTheme="minorHAnsi" w:hAnsiTheme="minorHAnsi"/>
          <w:sz w:val="22"/>
        </w:rPr>
        <w:t xml:space="preserve">2. O CRIME FORMAL DO ART. </w:t>
      </w:r>
      <w:hyperlink r:id="rId7" w:tooltip="Artigo 350 da Lei nº 4.737 de 15 de Julho de 1965" w:history="1">
        <w:r w:rsidRPr="008A775A">
          <w:rPr>
            <w:rStyle w:val="Hyperlink"/>
            <w:rFonts w:asciiTheme="minorHAnsi" w:hAnsiTheme="minorHAnsi"/>
            <w:sz w:val="22"/>
          </w:rPr>
          <w:t>350</w:t>
        </w:r>
      </w:hyperlink>
      <w:r w:rsidRPr="008A775A">
        <w:rPr>
          <w:rFonts w:asciiTheme="minorHAnsi" w:hAnsiTheme="minorHAnsi"/>
          <w:sz w:val="22"/>
        </w:rPr>
        <w:t xml:space="preserve"> DO </w:t>
      </w:r>
      <w:hyperlink r:id="rId8" w:tooltip="LEI Nº 4.737, DE 15 DE JULHO DE 1965." w:history="1">
        <w:r w:rsidRPr="008A775A">
          <w:rPr>
            <w:rStyle w:val="Hyperlink"/>
            <w:rFonts w:asciiTheme="minorHAnsi" w:hAnsiTheme="minorHAnsi"/>
            <w:sz w:val="22"/>
          </w:rPr>
          <w:t>CÓDIGO ELEITORAL</w:t>
        </w:r>
      </w:hyperlink>
      <w:r w:rsidRPr="008A775A">
        <w:rPr>
          <w:rFonts w:asciiTheme="minorHAnsi" w:hAnsiTheme="minorHAnsi"/>
          <w:sz w:val="22"/>
        </w:rPr>
        <w:t xml:space="preserve"> PRESSUPÕE ATO OMISSIVO OU COMISSIVO DO AGENTE, OU SEJA, HAVER SUBSCRITO O DOCUMENTO NO QUAL OMITIDA DECLARAÇÃO OU INSERIDA DECLARAÇÃO FALSA OU DIVERSA DO QUE DEVERIA CONSTAR.</w:t>
      </w:r>
    </w:p>
    <w:p w:rsidR="004506FE" w:rsidRPr="008A775A" w:rsidRDefault="004506FE" w:rsidP="004506FE">
      <w:pPr>
        <w:pStyle w:val="par"/>
        <w:ind w:left="4254"/>
        <w:jc w:val="both"/>
        <w:rPr>
          <w:rFonts w:asciiTheme="minorHAnsi" w:hAnsiTheme="minorHAnsi"/>
          <w:sz w:val="22"/>
        </w:rPr>
      </w:pPr>
      <w:r w:rsidRPr="008A775A">
        <w:rPr>
          <w:rFonts w:asciiTheme="minorHAnsi" w:hAnsiTheme="minorHAnsi"/>
          <w:sz w:val="22"/>
        </w:rPr>
        <w:t>3. NÃO HÁ NO ORDENAMENTO JURÍDICO PÁTRIO PREVISÃO DE EXCLUSÃO DE ANTIJURIDICIDADE DA CONDUTA PRATICADA PELA CONDIÇÃO DE CANDIDATO NEÓFITO.</w:t>
      </w:r>
    </w:p>
    <w:p w:rsidR="004506FE" w:rsidRPr="008A775A" w:rsidRDefault="004506FE" w:rsidP="004506FE">
      <w:pPr>
        <w:pStyle w:val="par"/>
        <w:ind w:left="4254"/>
        <w:jc w:val="both"/>
        <w:rPr>
          <w:rFonts w:asciiTheme="minorHAnsi" w:hAnsiTheme="minorHAnsi"/>
          <w:sz w:val="22"/>
        </w:rPr>
      </w:pPr>
      <w:r w:rsidRPr="008A775A">
        <w:rPr>
          <w:rFonts w:asciiTheme="minorHAnsi" w:hAnsiTheme="minorHAnsi"/>
          <w:sz w:val="22"/>
        </w:rPr>
        <w:t xml:space="preserve">4. </w:t>
      </w:r>
      <w:r w:rsidRPr="005C7494">
        <w:rPr>
          <w:rFonts w:asciiTheme="minorHAnsi" w:hAnsiTheme="minorHAnsi"/>
          <w:b/>
          <w:sz w:val="22"/>
          <w:u w:val="single"/>
        </w:rPr>
        <w:t>AS PROVAS DEMONSTRAM QUE A CANDIDATA TEVE DE FATO A INTENÇÃO DE CONFERIR APARÊNCIA DE LEGALIDADE ÀS CONTAS POR MEIO DE INFORMAÇÕES INEXATAS.</w:t>
      </w:r>
    </w:p>
    <w:p w:rsidR="004506FE" w:rsidRPr="008A775A" w:rsidRDefault="004506FE" w:rsidP="004506FE">
      <w:pPr>
        <w:pStyle w:val="par"/>
        <w:ind w:left="4254"/>
        <w:jc w:val="both"/>
        <w:rPr>
          <w:rFonts w:asciiTheme="minorHAnsi" w:hAnsiTheme="minorHAnsi"/>
          <w:sz w:val="22"/>
        </w:rPr>
      </w:pPr>
      <w:r w:rsidRPr="008A775A">
        <w:rPr>
          <w:rFonts w:asciiTheme="minorHAnsi" w:hAnsiTheme="minorHAnsi"/>
          <w:sz w:val="22"/>
        </w:rPr>
        <w:t xml:space="preserve">5. RECURSO PARCIALMENTE PROVIDO PARA CONDENAR A RECORRENTE PELA PRÁTICA DO ART. </w:t>
      </w:r>
      <w:hyperlink r:id="rId9" w:tooltip="Artigo 350 da Lei nº 4.737 de 15 de Julho de 1965" w:history="1">
        <w:r w:rsidRPr="008A775A">
          <w:rPr>
            <w:rStyle w:val="Hyperlink"/>
            <w:rFonts w:asciiTheme="minorHAnsi" w:hAnsiTheme="minorHAnsi"/>
            <w:sz w:val="22"/>
          </w:rPr>
          <w:t>350</w:t>
        </w:r>
      </w:hyperlink>
      <w:r w:rsidRPr="008A775A">
        <w:rPr>
          <w:rFonts w:asciiTheme="minorHAnsi" w:hAnsiTheme="minorHAnsi"/>
          <w:sz w:val="22"/>
        </w:rPr>
        <w:t xml:space="preserve"> DO </w:t>
      </w:r>
      <w:hyperlink r:id="rId10" w:tooltip="LEI Nº 4.737, DE 15 DE JULHO DE 1965." w:history="1">
        <w:r w:rsidRPr="008A775A">
          <w:rPr>
            <w:rStyle w:val="Hyperlink"/>
            <w:rFonts w:asciiTheme="minorHAnsi" w:hAnsiTheme="minorHAnsi"/>
            <w:sz w:val="22"/>
          </w:rPr>
          <w:t>CÓDIGO ELEITORAL</w:t>
        </w:r>
      </w:hyperlink>
      <w:r w:rsidRPr="008A775A">
        <w:rPr>
          <w:rFonts w:asciiTheme="minorHAnsi" w:hAnsiTheme="minorHAnsi"/>
          <w:sz w:val="22"/>
        </w:rPr>
        <w:t>.</w:t>
      </w:r>
    </w:p>
    <w:p w:rsidR="004506FE" w:rsidRPr="00AB1E3D" w:rsidRDefault="004506FE" w:rsidP="004506FE">
      <w:pPr>
        <w:jc w:val="both"/>
        <w:rPr>
          <w:rFonts w:asciiTheme="minorHAnsi" w:hAnsiTheme="minorHAnsi" w:cs="Arial"/>
          <w:b/>
          <w:sz w:val="22"/>
          <w:szCs w:val="24"/>
        </w:rPr>
      </w:pPr>
    </w:p>
    <w:p w:rsidR="004506FE" w:rsidRPr="00E47BBF" w:rsidRDefault="004506FE" w:rsidP="004506FE">
      <w:pPr>
        <w:ind w:left="4254"/>
        <w:jc w:val="both"/>
        <w:rPr>
          <w:rFonts w:asciiTheme="minorHAnsi" w:hAnsiTheme="minorHAnsi" w:cs="Arial"/>
          <w:b/>
          <w:sz w:val="22"/>
          <w:szCs w:val="24"/>
        </w:rPr>
      </w:pPr>
      <w:r>
        <w:rPr>
          <w:rFonts w:asciiTheme="minorHAnsi" w:hAnsiTheme="minorHAnsi" w:cs="Arial"/>
          <w:b/>
          <w:sz w:val="22"/>
          <w:szCs w:val="24"/>
        </w:rPr>
        <w:t>TRE-SP</w:t>
      </w:r>
      <w:r w:rsidRPr="00E47BBF">
        <w:rPr>
          <w:rFonts w:asciiTheme="minorHAnsi" w:hAnsiTheme="minorHAnsi" w:cs="Arial"/>
          <w:b/>
          <w:sz w:val="22"/>
          <w:szCs w:val="24"/>
        </w:rPr>
        <w:t xml:space="preserve">: </w:t>
      </w:r>
      <w:r>
        <w:rPr>
          <w:rFonts w:asciiTheme="minorHAnsi" w:hAnsiTheme="minorHAnsi" w:cs="Arial"/>
          <w:b/>
          <w:sz w:val="22"/>
          <w:szCs w:val="24"/>
        </w:rPr>
        <w:t xml:space="preserve">RECC 16520 - </w:t>
      </w:r>
      <w:r w:rsidRPr="00E47BBF">
        <w:rPr>
          <w:rFonts w:asciiTheme="minorHAnsi" w:hAnsiTheme="minorHAnsi" w:cs="Arial"/>
          <w:b/>
          <w:sz w:val="22"/>
          <w:szCs w:val="24"/>
        </w:rPr>
        <w:t xml:space="preserve">Relator: </w:t>
      </w:r>
      <w:r w:rsidRPr="00E47BBF">
        <w:rPr>
          <w:rFonts w:asciiTheme="minorHAnsi" w:hAnsiTheme="minorHAnsi" w:cs="Arial"/>
          <w:b/>
          <w:sz w:val="22"/>
          <w:szCs w:val="24"/>
        </w:rPr>
        <w:tab/>
        <w:t>ALBERTO ZACHARIAS TORON</w:t>
      </w:r>
      <w:r>
        <w:rPr>
          <w:rFonts w:asciiTheme="minorHAnsi" w:hAnsiTheme="minorHAnsi" w:cs="Arial"/>
          <w:b/>
          <w:sz w:val="22"/>
          <w:szCs w:val="24"/>
        </w:rPr>
        <w:t xml:space="preserve"> - </w:t>
      </w:r>
      <w:r w:rsidRPr="00E47BBF">
        <w:rPr>
          <w:rFonts w:asciiTheme="minorHAnsi" w:hAnsiTheme="minorHAnsi" w:cs="Arial"/>
          <w:b/>
          <w:sz w:val="22"/>
          <w:szCs w:val="24"/>
        </w:rPr>
        <w:t xml:space="preserve">Julgamento: </w:t>
      </w:r>
      <w:r w:rsidRPr="00E47BBF">
        <w:rPr>
          <w:rFonts w:asciiTheme="minorHAnsi" w:hAnsiTheme="minorHAnsi" w:cs="Arial"/>
          <w:b/>
          <w:sz w:val="22"/>
          <w:szCs w:val="24"/>
        </w:rPr>
        <w:tab/>
        <w:t>25/08/2015</w:t>
      </w:r>
      <w:r>
        <w:rPr>
          <w:rFonts w:asciiTheme="minorHAnsi" w:hAnsiTheme="minorHAnsi" w:cs="Arial"/>
          <w:b/>
          <w:sz w:val="22"/>
          <w:szCs w:val="24"/>
        </w:rPr>
        <w:t xml:space="preserve"> - Publicação: </w:t>
      </w:r>
      <w:r w:rsidRPr="00E47BBF">
        <w:rPr>
          <w:rFonts w:asciiTheme="minorHAnsi" w:hAnsiTheme="minorHAnsi" w:cs="Arial"/>
          <w:b/>
          <w:sz w:val="22"/>
          <w:szCs w:val="24"/>
        </w:rPr>
        <w:t xml:space="preserve">DJESP </w:t>
      </w:r>
      <w:r>
        <w:rPr>
          <w:rFonts w:asciiTheme="minorHAnsi" w:hAnsiTheme="minorHAnsi" w:cs="Arial"/>
          <w:b/>
          <w:sz w:val="22"/>
          <w:szCs w:val="24"/>
        </w:rPr>
        <w:t>–</w:t>
      </w:r>
      <w:r w:rsidRPr="00E47BBF">
        <w:rPr>
          <w:rFonts w:asciiTheme="minorHAnsi" w:hAnsiTheme="minorHAnsi" w:cs="Arial"/>
          <w:b/>
          <w:sz w:val="22"/>
          <w:szCs w:val="24"/>
        </w:rPr>
        <w:t xml:space="preserve"> DJE</w:t>
      </w:r>
      <w:r>
        <w:rPr>
          <w:rFonts w:asciiTheme="minorHAnsi" w:hAnsiTheme="minorHAnsi" w:cs="Arial"/>
          <w:b/>
          <w:sz w:val="22"/>
          <w:szCs w:val="24"/>
        </w:rPr>
        <w:t xml:space="preserve"> </w:t>
      </w:r>
      <w:r w:rsidRPr="00E47BBF">
        <w:rPr>
          <w:rFonts w:asciiTheme="minorHAnsi" w:hAnsiTheme="minorHAnsi" w:cs="Arial"/>
          <w:b/>
          <w:sz w:val="22"/>
          <w:szCs w:val="24"/>
        </w:rPr>
        <w:t>do TRE-SP, Data 03/09/2015</w:t>
      </w:r>
      <w:r>
        <w:rPr>
          <w:rFonts w:asciiTheme="minorHAnsi" w:hAnsiTheme="minorHAnsi" w:cs="Arial"/>
          <w:b/>
          <w:sz w:val="22"/>
          <w:szCs w:val="24"/>
        </w:rPr>
        <w:t>.</w:t>
      </w:r>
    </w:p>
    <w:p w:rsidR="004506FE" w:rsidRDefault="004506FE" w:rsidP="004506FE">
      <w:pPr>
        <w:jc w:val="both"/>
        <w:rPr>
          <w:rFonts w:asciiTheme="minorHAnsi" w:hAnsiTheme="minorHAnsi" w:cs="Arial"/>
          <w:b/>
          <w:sz w:val="22"/>
          <w:szCs w:val="24"/>
        </w:rPr>
      </w:pPr>
    </w:p>
    <w:p w:rsidR="004506FE" w:rsidRDefault="004506FE" w:rsidP="004506FE">
      <w:pPr>
        <w:jc w:val="both"/>
        <w:rPr>
          <w:rFonts w:asciiTheme="minorHAnsi" w:hAnsiTheme="minorHAnsi" w:cs="Arial"/>
          <w:b/>
          <w:sz w:val="22"/>
          <w:szCs w:val="24"/>
        </w:rPr>
      </w:pP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506FE"/>
    <w:rsid w:val="001F5267"/>
    <w:rsid w:val="004506FE"/>
    <w:rsid w:val="004E2E8C"/>
    <w:rsid w:val="005277C0"/>
    <w:rsid w:val="00571FD1"/>
    <w:rsid w:val="00926719"/>
    <w:rsid w:val="00A02D16"/>
    <w:rsid w:val="00C368D1"/>
    <w:rsid w:val="00D4327F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4506FE"/>
    <w:rPr>
      <w:color w:val="0000FF"/>
      <w:u w:val="single"/>
    </w:rPr>
  </w:style>
  <w:style w:type="paragraph" w:styleId="NormalWeb">
    <w:name w:val="Normal (Web)"/>
    <w:basedOn w:val="Normal"/>
    <w:uiPriority w:val="99"/>
    <w:rsid w:val="004506F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e">
    <w:name w:val="Emphasis"/>
    <w:uiPriority w:val="20"/>
    <w:qFormat/>
    <w:rsid w:val="004506FE"/>
    <w:rPr>
      <w:i/>
      <w:iCs/>
    </w:rPr>
  </w:style>
  <w:style w:type="paragraph" w:customStyle="1" w:styleId="cab">
    <w:name w:val="cab"/>
    <w:basedOn w:val="Normal"/>
    <w:rsid w:val="004506F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">
    <w:name w:val="par"/>
    <w:basedOn w:val="Normal"/>
    <w:rsid w:val="004506F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basedOn w:val="Fontepargpadro"/>
    <w:rsid w:val="00450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11984011/c%C3%B3digo-eleitoral-lei-4737-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topicos/10572154/artigo-350-da-lei-n-4737-de-15-de-julho-de-196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111984011/c%C3%B3digo-eleitoral-lei-4737-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usbrasil.com.br/topicos/10572154/artigo-350-da-lei-n-4737-de-15-de-julho-de-1965" TargetMode="External"/><Relationship Id="rId10" Type="http://schemas.openxmlformats.org/officeDocument/2006/relationships/hyperlink" Target="http://www.jusbrasil.com.br/legislacao/111984011/c%C3%B3digo-eleitoral-lei-4737-65" TargetMode="External"/><Relationship Id="rId4" Type="http://schemas.openxmlformats.org/officeDocument/2006/relationships/hyperlink" Target="http://www.tse.jus.br/sadJudInteiroTeor/pesquisa/actionGetBinary.do?tribunal=TSE&amp;processoNumero=482&amp;processoClasse=HC&amp;decisaoData=20040617&amp;decisaoNumero=482" TargetMode="External"/><Relationship Id="rId9" Type="http://schemas.openxmlformats.org/officeDocument/2006/relationships/hyperlink" Target="http://www.jusbrasil.com.br/topicos/10572154/artigo-350-da-lei-n-4737-de-15-de-julho-de-196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2016-06-09T12:33:00Z</dcterms:created>
  <dcterms:modified xsi:type="dcterms:W3CDTF">2016-06-09T12:34:00Z</dcterms:modified>
</cp:coreProperties>
</file>