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left"/>
        <w:tabs>
          <w:tab w:val="left" w:leader="none" w:pos="1287"/>
          <w:tab w:val="left" w:leader="none" w:pos="2988"/>
          <w:tab w:val="left" w:leader="none" w:pos="4446"/>
          <w:tab w:val="left" w:leader="none" w:pos="5940"/>
          <w:tab w:val="left" w:leader="none" w:pos="7803"/>
          <w:tab w:val="right" w:leader="none" w:pos="10185"/>
        </w:tabs>
        <w:rPr>
          <w:color w:val="#000000"/>
          <w:sz w:val="24"/>
          <w:lang w:val="pt-PT"/>
          <w:spacing w:val="-20"/>
          <w:w w:val="105"/>
          <w:strike w:val="false"/>
          <w:vertAlign w:val="baseline"/>
          <w:rFonts w:ascii="Courier New" w:hAnsi="Courier New"/>
        </w:rPr>
      </w:pPr>
      <w:r>
        <w:rPr>
          <w:color w:val="#000000"/>
          <w:sz w:val="24"/>
          <w:lang w:val="pt-PT"/>
          <w:spacing w:val="-20"/>
          <w:w w:val="105"/>
          <w:strike w:val="false"/>
          <w:vertAlign w:val="baseline"/>
          <w:rFonts w:ascii="Courier New" w:hAnsi="Courier New"/>
        </w:rPr>
        <w:t xml:space="preserve">taxas,	</w:t>
      </w:r>
      <w:r>
        <w:rPr>
          <w:color w:val="#000000"/>
          <w:sz w:val="24"/>
          <w:lang w:val="pt-PT"/>
          <w:spacing w:val="-16"/>
          <w:w w:val="105"/>
          <w:strike w:val="false"/>
          <w:vertAlign w:val="baseline"/>
          <w:rFonts w:ascii="Courier New" w:hAnsi="Courier New"/>
        </w:rPr>
        <w:t xml:space="preserve">impostos,	</w:t>
      </w:r>
      <w:r>
        <w:rPr>
          <w:color w:val="#000000"/>
          <w:sz w:val="24"/>
          <w:lang w:val="pt-PT"/>
          <w:spacing w:val="-18"/>
          <w:w w:val="105"/>
          <w:strike w:val="false"/>
          <w:vertAlign w:val="baseline"/>
          <w:rFonts w:ascii="Courier New" w:hAnsi="Courier New"/>
        </w:rPr>
        <w:t xml:space="preserve">custas,	</w:t>
      </w:r>
      <w:r>
        <w:rPr>
          <w:color w:val="#000000"/>
          <w:sz w:val="24"/>
          <w:lang w:val="pt-PT"/>
          <w:spacing w:val="-18"/>
          <w:w w:val="105"/>
          <w:strike w:val="false"/>
          <w:vertAlign w:val="baseline"/>
          <w:rFonts w:ascii="Courier New" w:hAnsi="Courier New"/>
        </w:rPr>
        <w:t xml:space="preserve">(somente	</w:t>
      </w:r>
      <w:r>
        <w:rPr>
          <w:color w:val="#000000"/>
          <w:sz w:val="24"/>
          <w:lang w:val="pt-PT"/>
          <w:spacing w:val="-12"/>
          <w:w w:val="105"/>
          <w:strike w:val="false"/>
          <w:vertAlign w:val="baseline"/>
          <w:rFonts w:ascii="Courier New" w:hAnsi="Courier New"/>
        </w:rPr>
        <w:t xml:space="preserve">prestações	</w:t>
      </w:r>
      <w:r>
        <w:rPr>
          <w:color w:val="#000000"/>
          <w:sz w:val="24"/>
          <w:lang w:val="pt-PT"/>
          <w:spacing w:val="0"/>
          <w:w w:val="105"/>
          <w:strike w:val="false"/>
          <w:vertAlign w:val="baseline"/>
          <w:rFonts w:ascii="Courier New" w:hAnsi="Courier New"/>
        </w:rPr>
        <w:t xml:space="preserve">do	</w:t>
      </w:r>
      <w:r>
        <w:rPr>
          <w:color w:val="#000000"/>
          <w:sz w:val="24"/>
          <w:lang w:val="pt-PT"/>
          <w:spacing w:val="-10"/>
          <w:w w:val="105"/>
          <w:strike w:val="false"/>
          <w:vertAlign w:val="baseline"/>
          <w:rFonts w:ascii="Courier New" w:hAnsi="Courier New"/>
        </w:rPr>
        <w:t xml:space="preserve">arrendamento</w:t>
      </w:r>
    </w:p>
    <w:p>
      <w:pPr>
        <w:ind w:right="0" w:left="0" w:firstLine="0"/>
        <w:spacing w:before="108" w:after="0" w:line="360" w:lineRule="auto"/>
        <w:jc w:val="both"/>
        <w:rPr>
          <w:color w:val="#000000"/>
          <w:sz w:val="24"/>
          <w:lang w:val="pt-PT"/>
          <w:spacing w:val="-6"/>
          <w:w w:val="105"/>
          <w:strike w:val="false"/>
          <w:vertAlign w:val="baseline"/>
          <w:rFonts w:ascii="Courier New" w:hAnsi="Courier New"/>
        </w:rPr>
      </w:pPr>
      <w:r>
        <w:rPr>
          <w:color w:val="#000000"/>
          <w:sz w:val="24"/>
          <w:lang w:val="pt-PT"/>
          <w:spacing w:val="-6"/>
          <w:w w:val="105"/>
          <w:strike w:val="false"/>
          <w:vertAlign w:val="baseline"/>
          <w:rFonts w:ascii="Courier New" w:hAnsi="Courier New"/>
        </w:rPr>
        <w:t xml:space="preserve">financiamento), emolumentos, condomínio, na data da assinatura deste instrumento, sendo certo que os CEDENTES estão com todos as guias de </w:t>
      </w:r>
      <w:r>
        <w:rPr>
          <w:color w:val="#000000"/>
          <w:sz w:val="24"/>
          <w:lang w:val="pt-PT"/>
          <w:spacing w:val="-4"/>
          <w:w w:val="105"/>
          <w:strike w:val="false"/>
          <w:vertAlign w:val="baseline"/>
          <w:rFonts w:ascii="Courier New" w:hAnsi="Courier New"/>
        </w:rPr>
        <w:t xml:space="preserve">pagamento de IPTU.</w:t>
      </w:r>
    </w:p>
    <w:p>
      <w:pPr>
        <w:ind w:right="0" w:left="0" w:firstLine="0"/>
        <w:spacing w:before="792" w:after="0" w:line="360" w:lineRule="auto"/>
        <w:jc w:val="both"/>
        <w:rPr>
          <w:b w:val="true"/>
          <w:color w:val="#000000"/>
          <w:sz w:val="23"/>
          <w:lang w:val="pt-PT"/>
          <w:spacing w:val="23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pt-PT"/>
          <w:spacing w:val="23"/>
          <w:w w:val="100"/>
          <w:strike w:val="false"/>
          <w:vertAlign w:val="baseline"/>
          <w:rFonts w:ascii="Courier New" w:hAnsi="Courier New"/>
        </w:rPr>
        <w:t xml:space="preserve">CLÁUSULA SEXTA: </w:t>
      </w:r>
      <w:r>
        <w:rPr>
          <w:color w:val="#000000"/>
          <w:sz w:val="24"/>
          <w:lang w:val="pt-PT"/>
          <w:spacing w:val="23"/>
          <w:w w:val="105"/>
          <w:strike w:val="false"/>
          <w:vertAlign w:val="baseline"/>
          <w:rFonts w:ascii="Courier New" w:hAnsi="Courier New"/>
        </w:rPr>
        <w:t xml:space="preserve">Que o Outorgante </w:t>
      </w:r>
      <w:r>
        <w:rPr>
          <w:color w:val="#000000"/>
          <w:sz w:val="22"/>
          <w:lang w:val="pt-PT"/>
          <w:spacing w:val="33"/>
          <w:w w:val="100"/>
          <w:strike w:val="false"/>
          <w:vertAlign w:val="baseline"/>
          <w:rFonts w:ascii="Times New Roman" w:hAnsi="Times New Roman"/>
        </w:rPr>
        <w:t xml:space="preserve">Cedente VENDEDORA </w:t>
      </w:r>
      <w:r>
        <w:rPr>
          <w:b w:val="true"/>
          <w:color w:val="#000000"/>
          <w:sz w:val="22"/>
          <w:lang w:val="pt-PT"/>
          <w:spacing w:val="23"/>
          <w:w w:val="100"/>
          <w:strike w:val="false"/>
          <w:vertAlign w:val="baseline"/>
          <w:rFonts w:ascii="Times New Roman" w:hAnsi="Times New Roman"/>
        </w:rPr>
        <w:t xml:space="preserve">se obriga e se </w:t>
      </w:r>
      <w:r>
        <w:rPr>
          <w:b w:val="true"/>
          <w:color w:val="#000000"/>
          <w:sz w:val="23"/>
          <w:lang w:val="pt-PT"/>
          <w:spacing w:val="16"/>
          <w:w w:val="100"/>
          <w:strike w:val="false"/>
          <w:vertAlign w:val="baseline"/>
          <w:rFonts w:ascii="Courier New" w:hAnsi="Courier New"/>
        </w:rPr>
        <w:t xml:space="preserve">compromete a prestar toda e qualquer assistência para auxilio no </w:t>
      </w:r>
      <w:r>
        <w:rPr>
          <w:b w:val="true"/>
          <w:color w:val="#000000"/>
          <w:sz w:val="23"/>
          <w:lang w:val="pt-PT"/>
          <w:spacing w:val="11"/>
          <w:w w:val="100"/>
          <w:strike w:val="false"/>
          <w:vertAlign w:val="baseline"/>
          <w:rFonts w:ascii="Courier New" w:hAnsi="Courier New"/>
        </w:rPr>
        <w:t xml:space="preserve">financiamento/arrendamento, OU NO INSTANTE DE RETIRADA DO TERMO DE </w:t>
      </w:r>
      <w:r>
        <w:rPr>
          <w:b w:val="true"/>
          <w:color w:val="#000000"/>
          <w:sz w:val="23"/>
          <w:lang w:val="pt-PT"/>
          <w:spacing w:val="5"/>
          <w:w w:val="100"/>
          <w:strike w:val="false"/>
          <w:vertAlign w:val="baseline"/>
          <w:rFonts w:ascii="Courier New" w:hAnsi="Courier New"/>
        </w:rPr>
        <w:t xml:space="preserve">QUITAÇÃO, </w:t>
      </w:r>
      <w:r>
        <w:rPr>
          <w:color w:val="#000000"/>
          <w:sz w:val="24"/>
          <w:lang w:val="pt-PT"/>
          <w:spacing w:val="5"/>
          <w:w w:val="105"/>
          <w:strike w:val="false"/>
          <w:vertAlign w:val="baseline"/>
          <w:rFonts w:ascii="Courier New" w:hAnsi="Courier New"/>
        </w:rPr>
        <w:t xml:space="preserve">bem como sua presença se solicitado for para </w:t>
      </w:r>
      <w:r>
        <w:rPr>
          <w:color w:val="#000000"/>
          <w:sz w:val="22"/>
          <w:lang w:val="pt-PT"/>
          <w:spacing w:val="15"/>
          <w:w w:val="100"/>
          <w:strike w:val="false"/>
          <w:vertAlign w:val="baseline"/>
          <w:rFonts w:ascii="Times New Roman" w:hAnsi="Times New Roman"/>
        </w:rPr>
        <w:t xml:space="preserve">regularização </w:t>
      </w:r>
      <w:r>
        <w:rPr>
          <w:color w:val="#000000"/>
          <w:sz w:val="24"/>
          <w:lang w:val="pt-PT"/>
          <w:spacing w:val="-2"/>
          <w:w w:val="105"/>
          <w:strike w:val="false"/>
          <w:vertAlign w:val="baseline"/>
          <w:rFonts w:ascii="Courier New" w:hAnsi="Courier New"/>
        </w:rPr>
        <w:t xml:space="preserve">e/ou transferência definitiva do imóvel objeto deste instrumento a </w:t>
      </w:r>
      <w:r>
        <w:rPr>
          <w:color w:val="#000000"/>
          <w:sz w:val="24"/>
          <w:lang w:val="pt-PT"/>
          <w:spacing w:val="3"/>
          <w:w w:val="105"/>
          <w:strike w:val="false"/>
          <w:vertAlign w:val="baseline"/>
          <w:rFonts w:ascii="Courier New" w:hAnsi="Courier New"/>
        </w:rPr>
        <w:t xml:space="preserve">favor do Outorgada Cessionária COMPRADORA ou a quem este indicar </w:t>
      </w:r>
      <w:r>
        <w:rPr>
          <w:color w:val="#000000"/>
          <w:sz w:val="24"/>
          <w:lang w:val="pt-PT"/>
          <w:spacing w:val="-9"/>
          <w:w w:val="105"/>
          <w:strike w:val="false"/>
          <w:vertAlign w:val="baseline"/>
          <w:rFonts w:ascii="Courier New" w:hAnsi="Courier New"/>
        </w:rPr>
        <w:t xml:space="preserve">independente da outorga de procuração pública, sem reclamação por parte </w:t>
      </w:r>
      <w:r>
        <w:rPr>
          <w:color w:val="#000000"/>
          <w:sz w:val="24"/>
          <w:lang w:val="pt-PT"/>
          <w:spacing w:val="-10"/>
          <w:w w:val="105"/>
          <w:strike w:val="false"/>
          <w:vertAlign w:val="baseline"/>
          <w:rFonts w:ascii="Courier New" w:hAnsi="Courier New"/>
        </w:rPr>
        <w:t xml:space="preserve">do Outorgante Cedente VENDEDORA, futuramente, por si, seus herdeiros e sucessores, de importâncias devidas, além das aqui ajustadas.</w:t>
      </w:r>
    </w:p>
    <w:p>
      <w:pPr>
        <w:ind w:right="0" w:left="0" w:firstLine="0"/>
        <w:spacing w:before="792" w:after="0" w:line="360" w:lineRule="auto"/>
        <w:jc w:val="both"/>
        <w:rPr>
          <w:b w:val="true"/>
          <w:color w:val="#000000"/>
          <w:sz w:val="23"/>
          <w:lang w:val="pt-PT"/>
          <w:spacing w:val="0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pt-PT"/>
          <w:spacing w:val="0"/>
          <w:w w:val="100"/>
          <w:strike w:val="false"/>
          <w:vertAlign w:val="baseline"/>
          <w:rFonts w:ascii="Courier New" w:hAnsi="Courier New"/>
        </w:rPr>
        <w:t xml:space="preserve">CLÁUSULA SETIMA: </w:t>
      </w:r>
      <w:r>
        <w:rPr>
          <w:color w:val="#000000"/>
          <w:sz w:val="24"/>
          <w:lang w:val="pt-PT"/>
          <w:spacing w:val="0"/>
          <w:w w:val="105"/>
          <w:strike w:val="false"/>
          <w:vertAlign w:val="baseline"/>
          <w:rFonts w:ascii="Courier New" w:hAnsi="Courier New"/>
        </w:rPr>
        <w:t xml:space="preserve">Que o Outorgante Cedente declara sob pena de responsabilidade civil que não existem ações reais e pessoais </w:t>
      </w:r>
      <w:r>
        <w:rPr>
          <w:color w:val="#000000"/>
          <w:sz w:val="24"/>
          <w:lang w:val="pt-PT"/>
          <w:spacing w:val="-8"/>
          <w:w w:val="105"/>
          <w:strike w:val="false"/>
          <w:vertAlign w:val="baseline"/>
          <w:rFonts w:ascii="Courier New" w:hAnsi="Courier New"/>
        </w:rPr>
        <w:t xml:space="preserve">reipersecutórias, relativos ao imóvel, objeto do presente e quaisquer outros ônus reais, incidentes sobre o mesmo, além do financiamento já </w:t>
      </w:r>
      <w:r>
        <w:rPr>
          <w:color w:val="#000000"/>
          <w:sz w:val="24"/>
          <w:lang w:val="pt-PT"/>
          <w:spacing w:val="-10"/>
          <w:w w:val="105"/>
          <w:strike w:val="false"/>
          <w:vertAlign w:val="baseline"/>
          <w:rFonts w:ascii="Courier New" w:hAnsi="Courier New"/>
        </w:rPr>
        <w:t xml:space="preserve">indicado, sendo a parcela média de R$ 76,00 (SESSENTA E SEIS REAIS).</w:t>
      </w:r>
    </w:p>
    <w:p>
      <w:pPr>
        <w:ind w:right="0" w:left="0" w:firstLine="0"/>
        <w:spacing w:before="360" w:after="252" w:line="360" w:lineRule="auto"/>
        <w:jc w:val="both"/>
        <w:rPr>
          <w:b w:val="true"/>
          <w:color w:val="#000000"/>
          <w:sz w:val="23"/>
          <w:lang w:val="pt-PT"/>
          <w:spacing w:val="-7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pt-PT"/>
          <w:spacing w:val="-7"/>
          <w:w w:val="100"/>
          <w:strike w:val="false"/>
          <w:vertAlign w:val="baseline"/>
          <w:rFonts w:ascii="Courier New" w:hAnsi="Courier New"/>
        </w:rPr>
        <w:t xml:space="preserve">CLÁUSULA OITAVA: </w:t>
      </w:r>
      <w:r>
        <w:rPr>
          <w:color w:val="#000000"/>
          <w:sz w:val="24"/>
          <w:lang w:val="pt-PT"/>
          <w:spacing w:val="-7"/>
          <w:w w:val="105"/>
          <w:strike w:val="false"/>
          <w:vertAlign w:val="baseline"/>
          <w:rFonts w:ascii="Courier New" w:hAnsi="Courier New"/>
        </w:rPr>
        <w:t xml:space="preserve">Que na hipótese de partilha de bens, fica o Outorgada </w:t>
      </w:r>
      <w:r>
        <w:rPr>
          <w:color w:val="#000000"/>
          <w:sz w:val="24"/>
          <w:lang w:val="pt-PT"/>
          <w:spacing w:val="-6"/>
          <w:w w:val="105"/>
          <w:strike w:val="false"/>
          <w:vertAlign w:val="baseline"/>
          <w:rFonts w:ascii="Courier New" w:hAnsi="Courier New"/>
        </w:rPr>
        <w:t xml:space="preserve">Cessionária compradora ou seus beneficiários e sucessores, autorizados </w:t>
      </w:r>
      <w:r>
        <w:rPr>
          <w:color w:val="#000000"/>
          <w:sz w:val="24"/>
          <w:lang w:val="pt-PT"/>
          <w:spacing w:val="-5"/>
          <w:w w:val="105"/>
          <w:strike w:val="false"/>
          <w:vertAlign w:val="baseline"/>
          <w:rFonts w:ascii="Courier New" w:hAnsi="Courier New"/>
        </w:rPr>
        <w:t xml:space="preserve">a se habilitarem no respectivo processo e requerer junto ao cartório </w:t>
      </w:r>
      <w:r>
        <w:rPr>
          <w:color w:val="#000000"/>
          <w:sz w:val="25"/>
          <w:lang w:val="pt-PT"/>
          <w:spacing w:val="-2"/>
          <w:w w:val="100"/>
          <w:strike w:val="false"/>
          <w:vertAlign w:val="baseline"/>
          <w:rFonts w:ascii="Courier New" w:hAnsi="Courier New"/>
        </w:rPr>
        <w:t xml:space="preserve">e/ou </w:t>
      </w:r>
      <w:r>
        <w:rPr>
          <w:color w:val="#000000"/>
          <w:sz w:val="24"/>
          <w:lang w:val="pt-PT"/>
          <w:spacing w:val="-2"/>
          <w:w w:val="105"/>
          <w:strike w:val="false"/>
          <w:vertAlign w:val="baseline"/>
          <w:rFonts w:ascii="Courier New" w:hAnsi="Courier New"/>
        </w:rPr>
        <w:t xml:space="preserve">juízo competente a carta de Adjudicação expedida a seu favor, </w:t>
      </w:r>
      <w:r>
        <w:rPr>
          <w:color w:val="#000000"/>
          <w:sz w:val="24"/>
          <w:lang w:val="pt-PT"/>
          <w:spacing w:val="-10"/>
          <w:w w:val="105"/>
          <w:strike w:val="false"/>
          <w:vertAlign w:val="baseline"/>
          <w:rFonts w:ascii="Courier New" w:hAnsi="Courier New"/>
        </w:rPr>
        <w:t xml:space="preserve">relativamente ao imóvel, objeto deste Instrumento, podendo para tanto: </w:t>
      </w:r>
      <w:r>
        <w:rPr>
          <w:color w:val="#000000"/>
          <w:sz w:val="24"/>
          <w:lang w:val="pt-PT"/>
          <w:spacing w:val="-8"/>
          <w:w w:val="105"/>
          <w:strike w:val="false"/>
          <w:vertAlign w:val="baseline"/>
          <w:rFonts w:ascii="Courier New" w:hAnsi="Courier New"/>
        </w:rPr>
        <w:t xml:space="preserve">constituir Advogado com os poderes da cláusula "Ad-Judicia" e os mais </w:t>
      </w:r>
      <w:r>
        <w:rPr>
          <w:color w:val="#000000"/>
          <w:sz w:val="24"/>
          <w:lang w:val="pt-PT"/>
          <w:spacing w:val="-7"/>
          <w:w w:val="105"/>
          <w:strike w:val="false"/>
          <w:vertAlign w:val="baseline"/>
          <w:rFonts w:ascii="Courier New" w:hAnsi="Courier New"/>
        </w:rPr>
        <w:t xml:space="preserve">necessários perante qualquer instância, Foro ou tribunal, em juízo ou </w:t>
      </w:r>
      <w:r>
        <w:rPr>
          <w:color w:val="#000000"/>
          <w:sz w:val="24"/>
          <w:lang w:val="pt-PT"/>
          <w:spacing w:val="-9"/>
          <w:w w:val="105"/>
          <w:strike w:val="false"/>
          <w:vertAlign w:val="baseline"/>
          <w:rFonts w:ascii="Courier New" w:hAnsi="Courier New"/>
        </w:rPr>
        <w:t xml:space="preserve">fora dele, podendo para tanto: acordar, discordar, transigir, recorrer,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7953"/>
        <w:gridCol w:w="2267"/>
      </w:tblGrid>
      <w:tr>
        <w:trPr>
          <w:trHeight w:val="118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953" w:type="auto"/>
            <w:textDirection w:val="lrTb"/>
            <w:vAlign w:val="top"/>
          </w:tcPr>
          <w:p>
            <w:pPr>
              <w:ind w:right="1033" w:left="0" w:firstLine="0"/>
              <w:spacing w:before="0" w:after="0" w:line="290" w:lineRule="auto"/>
              <w:jc w:val="right"/>
              <w:rPr>
                <w:color w:val="#000000"/>
                <w:sz w:val="21"/>
                <w:lang w:val="pt-PT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1"/>
                <w:lang w:val="pt-PT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SL</w:t>
            </w:r>
            <w:r>
              <w:rPr>
                <w:color w:val="#000000"/>
                <w:sz w:val="21"/>
                <w:lang w:val="pt-PT"/>
                <w:spacing w:val="0"/>
                <w:w w:val="100"/>
                <w:strike w:val="false"/>
                <w:vertAlign w:val="superscript"/>
                <w:rFonts w:ascii="Times New Roman" w:hAnsi="Times New Roman"/>
              </w:rPr>
              <w:t xml:space="preserve">fj</w:t>
            </w:r>
            <w:r>
              <w:rPr>
                <w:color w:val="#000000"/>
                <w:sz w:val="29"/>
                <w:lang w:val="pt-PT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pP</w:t>
            </w:r>
          </w:p>
          <w:p>
            <w:pPr>
              <w:ind w:right="2833" w:left="0" w:firstLine="0"/>
              <w:spacing w:before="36" w:after="0" w:line="240" w:lineRule="auto"/>
              <w:jc w:val="right"/>
              <w:rPr>
                <w:i w:val="true"/>
                <w:color w:val="#000000"/>
                <w:sz w:val="32"/>
                <w:lang w:val="pt-PT"/>
                <w:spacing w:val="-4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32"/>
                <w:lang w:val="pt-PT"/>
                <w:spacing w:val="-42"/>
                <w:w w:val="100"/>
                <w:strike w:val="false"/>
                <w:vertAlign w:val="baseline"/>
                <w:rFonts w:ascii="Verdana" w:hAnsi="Verdana"/>
              </w:rPr>
              <w:t xml:space="preserve">CÀ /-11/9111/67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220" w:type="auto"/>
            <w:textDirection w:val="lrTb"/>
            <w:vAlign w:val="top"/>
          </w:tcPr>
          <w:p>
            <w:pPr>
              <w:ind w:right="294" w:left="0"/>
              <w:spacing w:before="0" w:after="216" w:line="240" w:lineRule="auto"/>
              <w:jc w:val="left"/>
            </w:pPr>
            <w:r>
              <w:drawing>
                <wp:inline>
                  <wp:extent cx="1252855" cy="610870"/>
                  <wp:docPr id="1" name="pic"/>
                  <a:graphic>
                    <a:graphicData uri="http://schemas.openxmlformats.org/drawingml/2006/picture">
                      <pic:pic>
                        <pic:nvPicPr>
                          <pic:cNvPr id="2" name="test1"/>
                          <pic:cNvPicPr preferRelativeResize="false"/>
                        </pic:nvPicPr>
                        <pic:blipFill>
                          <a:blip r:embed="d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55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ectPr>
      <w:pgSz w:w="11918" w:h="16854" w:orient="portrait"/>
      <w:type w:val="nextPage"/>
      <w:textDirection w:val="lrTb"/>
      <w:pgMar w:bottom="68" w:top="2558" w:right="782" w:left="856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