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09" w:rsidRPr="00B54509" w:rsidRDefault="00D61E35" w:rsidP="00B545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>
        <w:fldChar w:fldCharType="begin"/>
      </w:r>
      <w:r>
        <w:instrText>HYPERLINK "http://tj-rs.jusbrasil.com.br/jurisprudencia/112878298/agravo-de-instrumento-ai-70053271045-rs"</w:instrText>
      </w:r>
      <w:r>
        <w:fldChar w:fldCharType="separate"/>
      </w:r>
      <w:r w:rsidR="00B54509" w:rsidRPr="00B5450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pt-BR"/>
        </w:rPr>
        <w:t xml:space="preserve">J-RS - </w:t>
      </w:r>
      <w:proofErr w:type="gramStart"/>
      <w:r w:rsidR="00B54509" w:rsidRPr="00B5450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pt-BR"/>
        </w:rPr>
        <w:t>Agravo</w:t>
      </w:r>
      <w:proofErr w:type="gramEnd"/>
      <w:r w:rsidR="00B54509" w:rsidRPr="00B5450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pt-BR"/>
        </w:rPr>
        <w:t xml:space="preserve"> de Instrumento AI 70053271045 RS (TJ-RS) </w:t>
      </w:r>
      <w:r>
        <w:fldChar w:fldCharType="end"/>
      </w:r>
    </w:p>
    <w:p w:rsidR="00B54509" w:rsidRPr="00B54509" w:rsidRDefault="00B54509" w:rsidP="00B5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4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publicação: 02/05/2013 </w:t>
      </w:r>
    </w:p>
    <w:p w:rsidR="00B54509" w:rsidRPr="00B54509" w:rsidRDefault="00B54509" w:rsidP="00B5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4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B54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AGRAVO DE INSTRUMENTO. TRIBUTÁRIO. EXECUÇÃO FISCAL. EXCEÇÃO DE PRÉ-EXECUTIVIDADE ACOLHIDA. </w:t>
      </w:r>
      <w:r w:rsidRPr="00B54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PRESCRIÇÃO</w:t>
      </w:r>
      <w:r w:rsidRPr="00B54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54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INTERCORRENTE</w:t>
      </w:r>
      <w:r w:rsidRPr="00B54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54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DECRETADA</w:t>
      </w:r>
      <w:r w:rsidRPr="00B54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CORREÇÃO. Embora interrompa a </w:t>
      </w:r>
      <w:r w:rsidRPr="00B54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prescrição</w:t>
      </w:r>
      <w:r w:rsidRPr="00B54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relação aos responsáveis solidários, decorridos mais de cinco anos desde a citação da empresa, ocorre </w:t>
      </w:r>
      <w:r w:rsidRPr="00B54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prescrição</w:t>
      </w:r>
      <w:r w:rsidRPr="00B54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545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intercorrente</w:t>
      </w:r>
      <w:r w:rsidRPr="00B54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relação aos sócios. Precedentes do STJ. Agravo desprovido, à unanimidade. (Agravo de Instrumento Nº 70053271045, Vigésima Primeira Câmara Cível, Tribunal de Justiça do RS, Relator: Genaro José </w:t>
      </w:r>
      <w:proofErr w:type="spellStart"/>
      <w:r w:rsidRPr="00B54509">
        <w:rPr>
          <w:rFonts w:ascii="Times New Roman" w:eastAsia="Times New Roman" w:hAnsi="Times New Roman" w:cs="Times New Roman"/>
          <w:sz w:val="24"/>
          <w:szCs w:val="24"/>
          <w:lang w:eastAsia="pt-BR"/>
        </w:rPr>
        <w:t>Baroni</w:t>
      </w:r>
      <w:proofErr w:type="spellEnd"/>
      <w:r w:rsidRPr="00B54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Borges, Julgado em 03/04/2013</w:t>
      </w:r>
      <w:proofErr w:type="gramStart"/>
      <w:r w:rsidRPr="00B54509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  <w:r w:rsidRPr="00B54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C46D6" w:rsidRDefault="002C46D6" w:rsidP="002C46D6">
      <w:r>
        <w:t xml:space="preserve">PROCESSUAL CIVIL E TRIBUTÁRIO. EXECUÇÃO FISCAL. EXTINÇÃO NA ORIGEM AO FUNDAMENTO DE PRESCRIÇÃO INTERCORRENTE. PRAZO SUPERIOR A CINCO ANOS CONTADOS DA CONSTITUIÇÃO DEFINITIVA DO CRÉDITO. PRESCRIÇÃO ANTERIOR À PROPOSITURA DA AÇÃO. RECONHECIMENTO DE OFÍCIO NA OCASIÃO DO PRONUNCIAMENTO JURISDICIONAL. SÚMULA 409 DO STJ. APELAÇÃO PREJUDICADA. PROCESSO EXTINTO, DE OFÍCIO, POR FUNDAMENTO DIVERSO (CTN, ART. 174, CAPUT, E CPC, ARTS. 219, § 5º, e 269, IV), COM RESOLUÇÃO DO MÉRITO. 1. "Em execução fiscal, a prescrição ocorrida antes da propositura da ação pode ser decretada de ofício (art. 219, § 5º, do CPC)" (Súmula n. 409 do STJ). 2. A constituição definitiva do crédito tributário foi feita mediante notificação ao contribuinte em 22/07/1991, inscrita como Dívida Ativa em 13/08/1999, e protocolizada a petição inicial somente em 03/08/2001, quando não mais exigível a obrigação. 3. Irrelevante, no caso, a alegação de parcelamento concedido em 23/06/2007, pois "pedido de parcelamento não pode interromper prescrição já consumada" (AC 2000.34.00.038638-8/DF, Rel. Des. Fed. Luciano Tolentino Amaral, TRF1, Sétima Turma, DJ 22/12/2006, p. 11). Logo, inaplicável na espécie o disposto no art. 174, parágrafo único, IV, do CTN. 4. Inexistente causa </w:t>
      </w:r>
      <w:proofErr w:type="gramStart"/>
      <w:r>
        <w:t xml:space="preserve">suspensiva ou interruptiva entre a constituição definitiva </w:t>
      </w:r>
      <w:proofErr w:type="spellStart"/>
      <w:r>
        <w:t>docrédito</w:t>
      </w:r>
      <w:proofErr w:type="spellEnd"/>
      <w:proofErr w:type="gramEnd"/>
      <w:r>
        <w:t xml:space="preserve"> tributário em 22/07/1991 e o ajuizamento da cobrança em 03/08/2001, consumou-se a prescrição. 5. Processo extinto, de ofício, por fundamento diverso (CTN, art. 174, caput, e CPC, </w:t>
      </w:r>
      <w:proofErr w:type="spellStart"/>
      <w:r>
        <w:t>arts</w:t>
      </w:r>
      <w:proofErr w:type="spellEnd"/>
      <w:r>
        <w:t>. 219, § 5º, e 269, IV), com resolução do mérito. Apelação prejudicada.</w:t>
      </w:r>
    </w:p>
    <w:p w:rsidR="002C46D6" w:rsidRDefault="002C46D6" w:rsidP="002C46D6"/>
    <w:p w:rsidR="005277C0" w:rsidRDefault="002C46D6" w:rsidP="002C46D6">
      <w:r>
        <w:t>(TRF-1 - AC: 00138484920014013300 0013848-49.2001.4.01.3300, Relator: DESEMBARGADOR FEDERAL MARCOS AUGUSTO DE SOUSA, Data de Julgamento: 18/09/2015,</w:t>
      </w:r>
      <w:proofErr w:type="gramStart"/>
      <w:r>
        <w:t xml:space="preserve">  </w:t>
      </w:r>
      <w:proofErr w:type="gramEnd"/>
      <w:r>
        <w:t>OITAVA TURMA, Data de Publicação: 09/10/2015 e-DJF1 P. 3085)</w:t>
      </w:r>
    </w:p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54509"/>
    <w:rsid w:val="001F5267"/>
    <w:rsid w:val="002C46D6"/>
    <w:rsid w:val="00505A7C"/>
    <w:rsid w:val="005277C0"/>
    <w:rsid w:val="00571FD1"/>
    <w:rsid w:val="00B54509"/>
    <w:rsid w:val="00D4327F"/>
    <w:rsid w:val="00D6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2">
    <w:name w:val="heading 2"/>
    <w:basedOn w:val="Normal"/>
    <w:link w:val="Ttulo2Char"/>
    <w:uiPriority w:val="9"/>
    <w:qFormat/>
    <w:rsid w:val="00B54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5450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54509"/>
    <w:rPr>
      <w:color w:val="0000FF"/>
      <w:u w:val="single"/>
    </w:rPr>
  </w:style>
  <w:style w:type="paragraph" w:customStyle="1" w:styleId="info">
    <w:name w:val="info"/>
    <w:basedOn w:val="Normal"/>
    <w:rsid w:val="00B5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nippet">
    <w:name w:val="snippet"/>
    <w:basedOn w:val="Normal"/>
    <w:rsid w:val="00B5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45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2</cp:revision>
  <dcterms:created xsi:type="dcterms:W3CDTF">2016-04-07T02:01:00Z</dcterms:created>
  <dcterms:modified xsi:type="dcterms:W3CDTF">2016-04-07T02:12:00Z</dcterms:modified>
</cp:coreProperties>
</file>