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5509"/>
      </w:tblGrid>
      <w:tr w:rsidR="00F23FD4" w:rsidRPr="00F23FD4" w:rsidTr="00F23FD4">
        <w:trPr>
          <w:trHeight w:val="1230"/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F23FD4" w:rsidRPr="00F23FD4" w:rsidRDefault="00F23FD4" w:rsidP="00F23F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23900" cy="781050"/>
                  <wp:effectExtent l="0" t="0" r="0" b="0"/>
                  <wp:docPr id="1" name="Imagem 1" descr="http://www.planalto.gov.br/ccivil_03/_Ato2007-2010/2008/Decreto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alto.gov.br/ccivil_03/_Ato2007-2010/2008/Decreto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F23FD4" w:rsidRPr="00F23FD4" w:rsidRDefault="00F23FD4" w:rsidP="00F23F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FD4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F23FD4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F23FD4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F23FD4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F23FD4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F23FD4" w:rsidRPr="00F23FD4" w:rsidRDefault="00F23FD4" w:rsidP="00F23F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23FD4">
        <w:rPr>
          <w:rFonts w:ascii="Arial" w:eastAsia="Times New Roman" w:hAnsi="Arial" w:cs="Arial"/>
          <w:b/>
          <w:bCs/>
          <w:color w:val="000080"/>
          <w:sz w:val="24"/>
          <w:szCs w:val="24"/>
          <w:lang w:eastAsia="pt-BR"/>
        </w:rPr>
        <w:fldChar w:fldCharType="begin"/>
      </w:r>
      <w:r w:rsidRPr="00F23FD4">
        <w:rPr>
          <w:rFonts w:ascii="Arial" w:eastAsia="Times New Roman" w:hAnsi="Arial" w:cs="Arial"/>
          <w:b/>
          <w:bCs/>
          <w:color w:val="000080"/>
          <w:sz w:val="24"/>
          <w:szCs w:val="24"/>
          <w:lang w:eastAsia="pt-BR"/>
        </w:rPr>
        <w:instrText xml:space="preserve"> HYPERLINK "http://legislacao.planalto.gov.br/legisla/legislacao.nsf/Viw_Identificacao/lei%2012.153-2009?OpenDocument" </w:instrText>
      </w:r>
      <w:r w:rsidRPr="00F23FD4">
        <w:rPr>
          <w:rFonts w:ascii="Arial" w:eastAsia="Times New Roman" w:hAnsi="Arial" w:cs="Arial"/>
          <w:b/>
          <w:bCs/>
          <w:color w:val="000080"/>
          <w:sz w:val="24"/>
          <w:szCs w:val="24"/>
          <w:lang w:eastAsia="pt-BR"/>
        </w:rPr>
        <w:fldChar w:fldCharType="separate"/>
      </w:r>
      <w:r w:rsidRPr="00F23FD4">
        <w:rPr>
          <w:lang w:eastAsia="pt-BR"/>
        </w:rPr>
        <w:t xml:space="preserve"> </w:t>
      </w:r>
      <w:r w:rsidRPr="00F23FD4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pt-BR"/>
        </w:rPr>
        <w:t>LEI Nº 12.153, DE 22 DE DEZEMBRO DE 2009</w:t>
      </w:r>
      <w:bookmarkStart w:id="0" w:name="_GoBack"/>
      <w:bookmarkEnd w:id="0"/>
      <w:r w:rsidRPr="00F23FD4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pt-BR"/>
        </w:rPr>
        <w:t>.</w:t>
      </w:r>
      <w:r w:rsidRPr="00F23FD4">
        <w:rPr>
          <w:rFonts w:ascii="Arial" w:eastAsia="Times New Roman" w:hAnsi="Arial" w:cs="Arial"/>
          <w:b/>
          <w:bCs/>
          <w:color w:val="000080"/>
          <w:sz w:val="24"/>
          <w:szCs w:val="24"/>
          <w:lang w:eastAsia="pt-BR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4"/>
        <w:gridCol w:w="5034"/>
      </w:tblGrid>
      <w:tr w:rsidR="00F23FD4" w:rsidRPr="00F23FD4" w:rsidTr="00F23FD4">
        <w:trPr>
          <w:trHeight w:val="480"/>
          <w:tblCellSpacing w:w="0" w:type="dxa"/>
        </w:trPr>
        <w:tc>
          <w:tcPr>
            <w:tcW w:w="2350" w:type="pct"/>
            <w:vAlign w:val="center"/>
            <w:hideMark/>
          </w:tcPr>
          <w:p w:rsidR="00F23FD4" w:rsidRPr="00F23FD4" w:rsidRDefault="00F23FD4" w:rsidP="00F23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Pr="00F23F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t-BR"/>
                </w:rPr>
                <w:t>Mensagem de veto</w:t>
              </w:r>
            </w:hyperlink>
          </w:p>
        </w:tc>
        <w:tc>
          <w:tcPr>
            <w:tcW w:w="2650" w:type="pct"/>
            <w:vAlign w:val="center"/>
            <w:hideMark/>
          </w:tcPr>
          <w:p w:rsidR="00F23FD4" w:rsidRPr="00F23FD4" w:rsidRDefault="00F23FD4" w:rsidP="00F23F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FD4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Dispõe sobre os Juizados Especiais da Fazenda Pública no âmbito dos Estados, do Distrito Federal, dos Territórios e dos Municípios.</w:t>
            </w:r>
          </w:p>
        </w:tc>
      </w:tr>
    </w:tbl>
    <w:p w:rsidR="00F23FD4" w:rsidRPr="00F23FD4" w:rsidRDefault="00F23FD4" w:rsidP="00F23FD4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F23FD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 PRESIDENTE DA REPÚBLICA 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Faço</w:t>
      </w:r>
      <w:proofErr w:type="gramEnd"/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saber que o Congresso Nacional decreta e eu sanciono a seguinte Lei: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Os Juizados Especiais da Fazenda Pública, órgãos da justiça comum e integrantes do Sistema dos Juizados Especiais, serão criados pela União, no Distrito Federal e nos Territórios, e pelos Estados, para conciliação, processo, julgamento e execução, nas causas de sua competência.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único.  O sistema dos Juizados </w:t>
      </w:r>
      <w:proofErr w:type="gramStart"/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Especiais dos Estados e do Distrito Federal é formado pelos Juizados Especiais Cíveis, Juizados Especiais Criminais e Juizados Especiais</w:t>
      </w:r>
      <w:proofErr w:type="gramEnd"/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Fazenda Pública.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É de competência dos Juizados Especiais da Fazenda Pública processar, conciliar e julgar causas cíveis de interesse dos Estados, do Distrito Federal, dos Territórios e dos Municípios, até o valor de 60 (sessenta) salários mínimos.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Não se incluem na competência do Juizado Especial da Fazenda Pública: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as ações de mandado de segurança, de desapropriação, de divisão e demarcação, populares, por improbidade administrativa, execuções fiscais e as demandas sobre direitos ou interesses difusos e coletivos;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as causas sobre bens imóveis dos Estados, Distrito Federal, Territórios e Municípios, autarquias e fundações públicas a eles vinculadas;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– as causas que tenham como objeto a impugnação da pena de demissão imposta a servidores públicos civis ou sanções disciplinares aplicadas a militares.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Quando a pretensão versar sobre obrigações vincendas, para fins de competência do Juizado Especial, a soma de 12 (doze) parcelas vincendas e de eventuais parcelas vencidas não poderá exceder o valor referido no </w:t>
      </w:r>
      <w:r w:rsidRPr="00F23FD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F23FD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deste artigo.</w:t>
      </w:r>
    </w:p>
    <w:p w:rsidR="00F23FD4" w:rsidRPr="00F23FD4" w:rsidRDefault="00F23FD4" w:rsidP="00F23FD4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</w:t>
      </w:r>
      <w:hyperlink r:id="rId7" w:history="1">
        <w:r w:rsidRPr="00F23FD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(VETADO)</w:t>
        </w:r>
      </w:hyperlink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4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No foro onde estiver instalado Juizado Especial da Fazenda Pública, a sua competência é absoluta.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O juiz </w:t>
      </w:r>
      <w:proofErr w:type="gramStart"/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poderá,</w:t>
      </w:r>
      <w:proofErr w:type="gramEnd"/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ofício ou a requerimento das partes, deferir quaisquer providências cautelares e antecipatórias no curso do processo, para evitar dano de difícil ou de incerta reparação.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4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Exceto nos casos do art. 3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somente será admitido recurso contra a sentença.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5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Podem ser partes no Juizado Especial da Fazenda Pública: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– como autores, as pessoas físicas e as microempresas e empresas de pequeno porte, assim definidas na Lei Complementar </w:t>
      </w:r>
      <w:proofErr w:type="gramStart"/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123</w:t>
      </w:r>
      <w:proofErr w:type="gramEnd"/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de 14 de dezembro de 2006;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II – como réus, os Estados, o Distrito Federal, os Territórios e os Municípios, bem como autarquias, fundações e empresas públicas a eles vinculadas.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6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Quanto às citações e intimações, aplicam-se as disposições contidas na Lei n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5.869, de 11 de janeiro de 1973 – Código de Processo Civil.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7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Não haverá prazo diferenciado para a prática de qualquer ato processual pelas pessoas jurídicas de direito público, inclusive a interposição de recursos, devendo a citação para a audiência de conciliação ser efetuada com antecedência mínima de 30 (trinta) dias.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8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Os representantes judiciais dos réus presentes à audiência poderão </w:t>
      </w:r>
      <w:proofErr w:type="gramStart"/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conciliar,</w:t>
      </w:r>
      <w:proofErr w:type="gramEnd"/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transigir ou desistir nos processos da competência dos Juizados Especiais, nos termos e nas hipóteses previstas na lei do respectivo ente da Federação.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9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 entidade ré deverá fornecer ao Juizado a documentação de que disponha para o esclarecimento da causa, apresentando-a até a instalação da audiência de conciliação.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10.  Para efetuar o exame técnico necessário à conciliação ou ao julgamento da causa, o juiz nomeará pessoa habilitada, que apresentará o laudo até 5 (cinco) dias antes da audiência.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11.  Nas causas de que trata esta Lei, não haverá reexame necessário.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12.  O cumprimento do acordo ou da sentença, com trânsito em julgado, que imponham obrigação de fazer, não fazer ou entrega de coisa certa, será efetuado mediante ofício do juiz à autoridade citada para a causa, com cópia da sentença ou do acordo.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13.  Tratando-se de obrigação de pagar quantia certa, após o trânsito em julgado da decisão, o pagamento será efetuado: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no prazo máximo de 60 (sessenta) dias, contado da entrega da requisição do juiz à autoridade citada para a causa, independentemente de precatório, na hipótese do § 3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do art. 100 da Constituição Federal; </w:t>
      </w:r>
      <w:proofErr w:type="gramStart"/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ou</w:t>
      </w:r>
      <w:proofErr w:type="gramEnd"/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mediante precatório, caso o montante da condenação exceda o valor definido como obrigação de pequeno valor.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Desatendida a requisição judicial, o juiz, imediatamente, determinará o sequestro do numerário suficiente ao cumprimento da decisão, dispensada a audiência da Fazenda Pública.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As obrigações definidas como de pequeno valor a serem pagas independentemente de precatório terão como limite o que for estabelecido na lei do respectivo ente da Federação.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Até que se dê a publicação das leis de que trata o § 2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valores serão: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40 (quarenta) salários mínimos, quanto aos Estados e ao Distrito Federal;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30 (trinta) salários mínimos, quanto aos Municípios.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4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São vedados o fracionamento, a repartição ou a quebra do valor da execução, de modo que o pagamento se faça, em parte, na forma estabelecida no inciso I do </w:t>
      </w:r>
      <w:r w:rsidRPr="00F23FD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F23FD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e, em parte, mediante expedição de precatório, bem como a expedição de precatório complementar ou suplementar do valor pago.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5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Se o valor da execução ultrapassar o estabelecido para pagamento independentemente do precatório, o pagamento far-se-á, sempre, por meio do precatório, sendo facultada à parte exequente a renúncia ao crédito do valor excedente, para que possa optar pelo pagamento do saldo sem o precatório.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§ 6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 saque do valor depositado poderá ser feito pela parte autora, pessoalmente, em qualquer agência do banco depositário, independentemente de alvará.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7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 saque por meio de procurador somente poderá ser feito na agência destinatária do depósito, mediante procuração específica, com firma reconhecida, da qual constem o valor originalmente depositado e sua procedência.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14.  Os Juizados Especiais da Fazenda Pública serão instalados pelos Tribunais de Justiça dos Estados e do Distrito Federal.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  Poderão ser instalados Juizados Especiais Adjuntos, cabendo ao Tribunal designar a Vara onde funcionará.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15.  Serão designados, na forma da legislação dos Estados e do Distrito Federal, conciliadores e juízes leigos dos Juizados Especiais da Fazenda Pública, observadas as atribuições previstas nos </w:t>
      </w:r>
      <w:proofErr w:type="spellStart"/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arts</w:t>
      </w:r>
      <w:proofErr w:type="spellEnd"/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proofErr w:type="gramStart"/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22, 37 e 40</w:t>
      </w:r>
      <w:proofErr w:type="gramEnd"/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Lei n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9.099, de 26 de setembro de 1995.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Os conciliadores e juízes leigos são auxiliares da Justiça, recrutados, os primeiros, preferentemente, entre os bacharéis em Direito, e os segundos, entre advogados com mais de 2 (dois) anos de experiência.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Os juízes leigos ficarão impedidos de exercer a advocacia perante todos os Juizados Especiais da Fazenda Pública instalados em território nacional, enquanto no desempenho de suas funções.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16.  Cabe ao conciliador, sob a supervisão do juiz, conduzir a audiência de conciliação.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Poderá o conciliador, para fins de encaminhamento da composição amigável, ouvir as partes e testemunhas sobre os contornos fáticos da controvérsia.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Não obtida </w:t>
      </w:r>
      <w:proofErr w:type="gramStart"/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conciliação, caberá ao juiz presidir a instrução do processo, podendo dispensar novos depoimentos, se entender suficientes para o julgamento da causa os esclarecimentos já constantes dos autos, e não houver impugnação das partes.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17.  As Turmas Recursais do Sistema dos Juizados Especiais são compostas por juízes em exercício no primeiro grau de jurisdição, na forma da legislação dos Estados e do Distrito Federal, com mandato de 2 (dois) anos, e integradas, preferencialmente, por juízes do Sistema dos Juizados Especiais.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 designação dos juízes das Turmas Recursais obedecerá aos critérios de antiguidade e merecimento.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Não será permitida a recondução, salvo quando não houver outro juiz na sede da Turma Recursal.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18.  Caberá pedido de uniformização de interpretação de lei quando houver divergência entre decisões proferidas por Turmas Recursais sobre questões de direito material.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 pedido fundado em divergência entre Turmas do mesmo Estado será julgado em reunião conjunta das Turmas em conflito, sob a presidência de desembargador indicado pelo Tribunal de Justiça.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No caso do § 1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 reunião de juízes domiciliados em cidades diversas poderá ser feita por meio eletrônico.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Quando as Turmas de diferentes Estados derem a lei federal interpretações divergentes, ou quando a decisão proferida estiver em contrariedade com súmula do Superior Tribunal de Justiça, o pedido será por este julgado.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Art. 19.  Quando a orientação acolhida pelas Turmas de Uniformização de que trata o § 1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do art. 18 contrariar súmula do Superior Tribunal de Justiça, a parte interessada poderá provocar a manifestação deste, que dirimirá a divergência.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Eventuais pedidos de uniformização fundados em questões idênticas e recebidos subsequentemente em quaisquer das Turmas Recursais ficarão retidos nos autos, aguardando pronunciamento do Superior Tribunal de Justiça.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Nos casos do </w:t>
      </w:r>
      <w:r w:rsidRPr="00F23FD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F23FD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deste artigo e do § 3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do art. 18, presente a plausibilidade do direito invocado e havendo fundado receio de dano de difícil reparação, poderá o relator conceder, de ofício ou a requerimento do interessado, medida liminar determinando a suspensão dos processos nos quais a controvérsia esteja estabelecida.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Se necessário, o relator pedirá informações ao Presidente da Turma Recursal ou Presidente da Turma de Uniformização e, nos casos previstos em lei, ouvirá o Ministério Público, no prazo de 5 (cinco) dias.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4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</w:t>
      </w:r>
      <w:hyperlink r:id="rId8" w:history="1">
        <w:r w:rsidRPr="00F23FD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(VETADO)</w:t>
        </w:r>
      </w:hyperlink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5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Decorridos os prazos referidos nos §§ 3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e 4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o relator incluirá o pedido em pauta na sessão, com </w:t>
      </w:r>
      <w:proofErr w:type="gramStart"/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preferência sobre todos os demais feitos, ressalvados</w:t>
      </w:r>
      <w:proofErr w:type="gramEnd"/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processos com réus presos, os </w:t>
      </w:r>
      <w:r w:rsidRPr="00F23FD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habeas corpus</w:t>
      </w:r>
      <w:r w:rsidRPr="00F23FD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 os mandados de segurança.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6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Publicado o acórdão respectivo, os pedidos retidos referidos no § 1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serão apreciados pelas Turmas Recursais, que poderão exercer juízo de retratação ou os declararão prejudicados, se veicularem tese não acolhida pelo Superior Tribunal de Justiça.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20.  Os Tribunais de Justiça, o Superior Tribunal de Justiça e o Supremo Tribunal Federal, no âmbito de suas competências, expedirão normas regulamentando os procedimentos a serem adotados para o processamento e o julgamento do pedido de uniformização e do recurso extraordinário.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21.  O recurso extraordinário, para os efeitos desta Lei, será processado e julgado segundo o estabelecido no art. 19, além da observância das normas do Regimento.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22.  Os Juizados Especiais da Fazenda Pública serão instalados no prazo de até 2 (dois) anos da vigência desta Lei, podendo haver o aproveitamento total ou parcial das estruturas das atuais Varas da Fazenda Pública.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23.  Os Tribunais de Justiça poderão limitar, por até 5 (cinco) anos, a partir da entrada em vigor desta Lei, a competência dos Juizados Especiais da Fazenda Pública, atendendo à necessidade da organização dos serviços judiciários e administrativos.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24.  Não serão remetidas aos Juizados Especiais da Fazenda Pública as demandas ajuizadas até a data de sua instalação, assim como as ajuizadas fora do Juizado Especial por força do disposto no art. 23.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25.  Competirá aos Tribunais de Justiça prestar o suporte administrativo necessário ao funcionamento dos Juizados Especiais.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26.  O disposto no art. 16 aplica-se aos Juizados Especiais Federais instituídos pela Lei n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10.259, de 12 de julho de 2001.</w:t>
      </w:r>
    </w:p>
    <w:p w:rsidR="00F23FD4" w:rsidRPr="00F23FD4" w:rsidRDefault="00F23FD4" w:rsidP="00F23FD4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27.  Aplica-se subsidiariamente o disposto nas Leis n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os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5.869, de 11 de janeiro de 1973 – Código de Processo Civil, 9.099, de 26 de setembro de 1995, e 10.259, de 12 de julho de 2001.</w:t>
      </w:r>
    </w:p>
    <w:p w:rsidR="00F23FD4" w:rsidRPr="00F23FD4" w:rsidRDefault="00F23FD4" w:rsidP="00F23FD4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28.  Esta Lei entra em vigor </w:t>
      </w:r>
      <w:proofErr w:type="gramStart"/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após</w:t>
      </w:r>
      <w:proofErr w:type="gramEnd"/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decorridos 6 (seis) meses de sua publicação oficial.</w:t>
      </w:r>
    </w:p>
    <w:p w:rsidR="00F23FD4" w:rsidRPr="00F23FD4" w:rsidRDefault="00F23FD4" w:rsidP="00F23FD4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Brasília,  22  de dezembro de 2009; 188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Independência e 121</w:t>
      </w:r>
      <w:r w:rsidRPr="00F23FD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República.</w:t>
      </w:r>
    </w:p>
    <w:p w:rsidR="00F23FD4" w:rsidRPr="00F23FD4" w:rsidRDefault="00F23FD4" w:rsidP="00F23F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LUIZ INÁCIO LULA DA SILVA</w:t>
      </w:r>
      <w:r w:rsidRPr="00F23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Tarso Genro</w:t>
      </w:r>
    </w:p>
    <w:p w:rsidR="00945591" w:rsidRDefault="00945591" w:rsidP="00F23FD4">
      <w:pPr>
        <w:jc w:val="both"/>
      </w:pPr>
    </w:p>
    <w:sectPr w:rsidR="00945591" w:rsidSect="00F23FD4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D4"/>
    <w:rsid w:val="00945591"/>
    <w:rsid w:val="00F2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3FD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23FD4"/>
    <w:rPr>
      <w:color w:val="0000FF"/>
      <w:u w:val="single"/>
    </w:rPr>
  </w:style>
  <w:style w:type="paragraph" w:customStyle="1" w:styleId="artigo">
    <w:name w:val="artigo"/>
    <w:basedOn w:val="Normal"/>
    <w:rsid w:val="00F2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3FD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23FD4"/>
    <w:rPr>
      <w:color w:val="0000FF"/>
      <w:u w:val="single"/>
    </w:rPr>
  </w:style>
  <w:style w:type="paragraph" w:customStyle="1" w:styleId="artigo">
    <w:name w:val="artigo"/>
    <w:basedOn w:val="Normal"/>
    <w:rsid w:val="00F2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7-2010/2009/Msg/VEP-1079-0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07-2010/2009/Msg/VEP-1079-09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07-2010/2009/Msg/VEP-1079-09.htm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1930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</dc:creator>
  <cp:lastModifiedBy>reinaldo</cp:lastModifiedBy>
  <cp:revision>1</cp:revision>
  <dcterms:created xsi:type="dcterms:W3CDTF">2017-11-02T13:57:00Z</dcterms:created>
  <dcterms:modified xsi:type="dcterms:W3CDTF">2017-11-02T13:58:00Z</dcterms:modified>
</cp:coreProperties>
</file>