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D4" w:rsidRPr="006E2519" w:rsidRDefault="00A659D4">
      <w:pPr>
        <w:pStyle w:val="Corpodetexto"/>
      </w:pPr>
      <w:r w:rsidRPr="004B7AB7">
        <w:rPr>
          <w:lang w:val="en-US"/>
        </w:rPr>
        <w:tab/>
      </w:r>
      <w:r w:rsidRPr="004B7AB7">
        <w:rPr>
          <w:lang w:val="en-US"/>
        </w:rPr>
        <w:tab/>
      </w:r>
      <w:r w:rsidRPr="006E2519">
        <w:t>Pelo presente instrumento de procuração, o outorgante abaixo qualificado confere ao também qualificado,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7409E6" w:rsidRPr="00F32CB1" w:rsidTr="007B27D4">
        <w:trPr>
          <w:trHeight w:val="905"/>
        </w:trPr>
        <w:tc>
          <w:tcPr>
            <w:tcW w:w="2376" w:type="dxa"/>
          </w:tcPr>
          <w:p w:rsidR="005455FC" w:rsidRDefault="005455FC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7B27D4">
            <w:pPr>
              <w:jc w:val="center"/>
              <w:rPr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</w:tc>
        <w:tc>
          <w:tcPr>
            <w:tcW w:w="7938" w:type="dxa"/>
          </w:tcPr>
          <w:p w:rsidR="007409E6" w:rsidRPr="0065380B" w:rsidRDefault="007B27D4" w:rsidP="00CD0E7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ROBNEI SILVA</w:t>
            </w:r>
            <w:r w:rsidRPr="005220A2">
              <w:rPr>
                <w:b/>
                <w:sz w:val="24"/>
                <w:szCs w:val="24"/>
              </w:rPr>
              <w:t>,</w:t>
            </w:r>
            <w:r w:rsidRPr="005220A2">
              <w:rPr>
                <w:sz w:val="24"/>
                <w:szCs w:val="24"/>
              </w:rPr>
              <w:t xml:space="preserve"> brasileiro, casado, </w:t>
            </w:r>
            <w:r>
              <w:rPr>
                <w:sz w:val="24"/>
                <w:szCs w:val="24"/>
              </w:rPr>
              <w:t xml:space="preserve">odontólogo, </w:t>
            </w:r>
            <w:r w:rsidRPr="00A5404A">
              <w:rPr>
                <w:sz w:val="24"/>
                <w:szCs w:val="24"/>
              </w:rPr>
              <w:t xml:space="preserve">CPF/MF: 433.916.309-06, RG: 3012700-5-SSP/MS, com endereço na Rua Jataí, 41, Bairro </w:t>
            </w:r>
            <w:r>
              <w:rPr>
                <w:sz w:val="24"/>
                <w:szCs w:val="24"/>
              </w:rPr>
              <w:t>Nova Bandeirantes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Cep</w:t>
            </w:r>
            <w:proofErr w:type="spellEnd"/>
            <w:r>
              <w:rPr>
                <w:sz w:val="24"/>
                <w:szCs w:val="24"/>
              </w:rPr>
              <w:t>: 79.006-790,</w:t>
            </w:r>
            <w:r>
              <w:rPr>
                <w:sz w:val="24"/>
                <w:szCs w:val="24"/>
              </w:rPr>
              <w:t xml:space="preserve"> Campo </w:t>
            </w:r>
            <w:proofErr w:type="spellStart"/>
            <w:r>
              <w:rPr>
                <w:sz w:val="24"/>
                <w:szCs w:val="24"/>
              </w:rPr>
              <w:t>Grande-MS</w:t>
            </w:r>
            <w:proofErr w:type="spellEnd"/>
            <w:r w:rsidR="0065380B" w:rsidRPr="0065380B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10314" w:type="dxa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7936"/>
      </w:tblGrid>
      <w:tr w:rsidR="007409E6" w:rsidRPr="00F32CB1" w:rsidTr="0086538D">
        <w:trPr>
          <w:trHeight w:val="1218"/>
        </w:trPr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86538D" w:rsidRDefault="0086538D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</w:t>
            </w:r>
          </w:p>
        </w:tc>
        <w:tc>
          <w:tcPr>
            <w:tcW w:w="7936" w:type="dxa"/>
          </w:tcPr>
          <w:p w:rsidR="0098732C" w:rsidRDefault="0098732C" w:rsidP="0098732C">
            <w:pPr>
              <w:pStyle w:val="Corpodetexto"/>
              <w:rPr>
                <w:rFonts w:ascii="Tahoma" w:hAnsi="Tahoma" w:cs="Tahoma"/>
              </w:rPr>
            </w:pPr>
            <w:r w:rsidRPr="0098732C">
              <w:rPr>
                <w:rFonts w:ascii="Tahoma" w:hAnsi="Tahoma" w:cs="Tahoma"/>
                <w:b/>
              </w:rPr>
              <w:t>TIRMIANO DO NASCIMENTO ELIAS</w:t>
            </w:r>
            <w:r w:rsidRPr="0098732C">
              <w:rPr>
                <w:rFonts w:ascii="Tahoma" w:hAnsi="Tahoma" w:cs="Tahoma"/>
              </w:rPr>
              <w:t xml:space="preserve">, brasileiro, solteiro, Advogado regularmente inscrito na OAB/MS sob nº 13.985, com escritório profissional na Av. Presidente Ernesto Geisel, 2.417, Vila Afonso Pena Jr., na cidade de Campo Grande MS – CEP 79.006-820. </w:t>
            </w:r>
            <w:r w:rsidRPr="0086538D">
              <w:rPr>
                <w:rFonts w:ascii="Tahoma" w:hAnsi="Tahoma" w:cs="Tahoma"/>
                <w:b/>
              </w:rPr>
              <w:t>- e;</w:t>
            </w:r>
          </w:p>
          <w:p w:rsidR="0086538D" w:rsidRPr="0098732C" w:rsidRDefault="0086538D" w:rsidP="0098732C">
            <w:pPr>
              <w:pStyle w:val="Corpodetexto"/>
              <w:rPr>
                <w:rFonts w:ascii="Tahoma" w:hAnsi="Tahoma" w:cs="Tahoma"/>
              </w:rPr>
            </w:pPr>
          </w:p>
          <w:p w:rsidR="007409E6" w:rsidRPr="0065380B" w:rsidRDefault="0098732C" w:rsidP="0098732C">
            <w:pPr>
              <w:pStyle w:val="Corpodetexto"/>
              <w:rPr>
                <w:rFonts w:ascii="Tahoma" w:hAnsi="Tahoma" w:cs="Tahoma"/>
              </w:rPr>
            </w:pPr>
            <w:r w:rsidRPr="0098732C">
              <w:rPr>
                <w:rFonts w:ascii="Tahoma" w:hAnsi="Tahoma" w:cs="Tahoma"/>
                <w:b/>
              </w:rPr>
              <w:t>REINALDO PEREIRA DA SILVA</w:t>
            </w:r>
            <w:r w:rsidRPr="0098732C">
              <w:rPr>
                <w:rFonts w:ascii="Tahoma" w:hAnsi="Tahoma" w:cs="Tahoma"/>
              </w:rPr>
              <w:t>, brasileiro, casado, Advogado regularmente inscrito na OAB/MS sob nº 19.571, com escritório profissional na Av. Presidente Ernesto Geisel, 2.417, Vila Afonso Pena Jr., na cidade de Campo Grande MS – CEP 79.006-820.</w:t>
            </w:r>
          </w:p>
        </w:tc>
      </w:tr>
    </w:tbl>
    <w:tbl>
      <w:tblPr>
        <w:tblpPr w:leftFromText="141" w:rightFromText="141" w:vertAnchor="text" w:horzAnchor="margin" w:tblpY="131"/>
        <w:tblW w:w="1027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C75A9" w:rsidTr="003E6A4B">
        <w:trPr>
          <w:trHeight w:val="6259"/>
        </w:trPr>
        <w:tc>
          <w:tcPr>
            <w:tcW w:w="10276" w:type="dxa"/>
          </w:tcPr>
          <w:p w:rsidR="000C06C3" w:rsidRPr="00444279" w:rsidRDefault="000C06C3" w:rsidP="000C06C3">
            <w:pPr>
              <w:rPr>
                <w:b/>
                <w:sz w:val="24"/>
                <w:szCs w:val="24"/>
                <w:u w:val="single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</w:p>
          <w:p w:rsidR="000C06C3" w:rsidRDefault="000C06C3" w:rsidP="000C06C3">
            <w:pPr>
              <w:pStyle w:val="Ttulo2"/>
            </w:pPr>
          </w:p>
          <w:p w:rsidR="00197AD5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  <w:t xml:space="preserve">Amplos e plenos poderes para o foro em geral, com as </w:t>
            </w:r>
            <w:r w:rsidRPr="00CD0E7E">
              <w:rPr>
                <w:b/>
              </w:rPr>
              <w:t>cláusulas “</w:t>
            </w:r>
            <w:proofErr w:type="spellStart"/>
            <w:r w:rsidRPr="00CD0E7E">
              <w:rPr>
                <w:b/>
                <w:i/>
                <w:iCs/>
              </w:rPr>
              <w:t>adjudicia</w:t>
            </w:r>
            <w:proofErr w:type="spellEnd"/>
            <w:r w:rsidRPr="00CD0E7E">
              <w:rPr>
                <w:b/>
              </w:rPr>
              <w:t>” e “</w:t>
            </w:r>
            <w:r w:rsidRPr="00CD0E7E">
              <w:rPr>
                <w:b/>
                <w:i/>
                <w:iCs/>
              </w:rPr>
              <w:t>extra judicia</w:t>
            </w:r>
            <w:r w:rsidRPr="00CD0E7E">
              <w:rPr>
                <w:b/>
              </w:rPr>
              <w:t>”</w:t>
            </w:r>
            <w:r w:rsidRPr="006E2519">
              <w:t xml:space="preserve"> em qualquer Juízo, Instância ou Tribunal, podendo propor contra quem de direito as ações competentes e defender nas contrárias seguindo umas e outras, até final decisão, usando os recursos legais e acompanhando-os até final deslinde, podendo, ainda, mencionado procurador, para o fiel cumprimento deste mandato, exercer todos os poderes que se fizerem necessários, </w:t>
            </w:r>
            <w:r w:rsidR="00557F70">
              <w:t xml:space="preserve">nas </w:t>
            </w:r>
            <w:r w:rsidRPr="006E2519">
              <w:t xml:space="preserve">repartições públicas </w:t>
            </w:r>
            <w:r w:rsidR="00557F70">
              <w:t>(inclusive Receita Federal do</w:t>
            </w:r>
            <w:r w:rsidR="0090634C">
              <w:t xml:space="preserve"> Brasil, Instituto</w:t>
            </w:r>
            <w:r w:rsidR="00557F70">
              <w:t xml:space="preserve"> Nacional do Serviço Social, Caixa Econômica Federal, </w:t>
            </w:r>
            <w:r w:rsidR="0065380B" w:rsidRPr="009E75BF">
              <w:t>Prefeitura Municipal de Campo Grande,</w:t>
            </w:r>
            <w:r w:rsidR="0065380B">
              <w:t xml:space="preserve"> </w:t>
            </w:r>
            <w:r w:rsidR="00557F70">
              <w:t>Ministério do Trabalho e Emprego,</w:t>
            </w:r>
            <w:r w:rsidR="00557F70" w:rsidRPr="001A2B47">
              <w:rPr>
                <w:b/>
              </w:rPr>
              <w:t xml:space="preserve"> </w:t>
            </w:r>
            <w:r w:rsidR="00557F70" w:rsidRPr="00137927">
              <w:t>podendo retirar</w:t>
            </w:r>
            <w:r w:rsidR="009E75BF">
              <w:t>, cadastrar</w:t>
            </w:r>
            <w:r w:rsidR="00557F70" w:rsidRPr="00137927">
              <w:t xml:space="preserve"> documentos</w:t>
            </w:r>
            <w:r w:rsidR="001A2B47" w:rsidRPr="00137927">
              <w:t xml:space="preserve"> e senhas</w:t>
            </w:r>
            <w:r w:rsidR="00557F70" w:rsidRPr="00137927">
              <w:t>)</w:t>
            </w:r>
            <w:r w:rsidR="00C82200">
              <w:t xml:space="preserve"> e</w:t>
            </w:r>
            <w:r w:rsidR="0065380B">
              <w:t xml:space="preserve"> privadas</w:t>
            </w:r>
            <w:r w:rsidR="0065380B" w:rsidRPr="00137927">
              <w:rPr>
                <w:b/>
              </w:rPr>
              <w:t>.</w:t>
            </w:r>
            <w:r w:rsidR="0065380B">
              <w:t xml:space="preserve"> Podendo ainda</w:t>
            </w:r>
            <w:r w:rsidRPr="006E2519">
              <w:t xml:space="preserve"> requerer, recorrer, transigir, desistir, firmar compromissos ou acordos, receber dar quitação, assinar termos judiciais, propor e variar ações, pedir e dar esclarecimentos, pagar taxas, impostos e emolumentos, podendo, ainda, substabelecer esta a outrem com ou sem reservas de iguais poderes, dando tudo por bom, firme e valioso.</w:t>
            </w:r>
            <w:r w:rsidR="00021A96">
              <w:t xml:space="preserve"> Em especial em processo de aposentadoria junto ao INSS.</w:t>
            </w:r>
            <w:bookmarkStart w:id="0" w:name="_GoBack"/>
            <w:bookmarkEnd w:id="0"/>
          </w:p>
          <w:p w:rsidR="000C06C3" w:rsidRPr="006E2519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</w:p>
          <w:p w:rsidR="000C06C3" w:rsidRPr="006E2519" w:rsidRDefault="000C06C3" w:rsidP="0086538D">
            <w:pPr>
              <w:ind w:left="74" w:firstLine="708"/>
              <w:jc w:val="right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 xml:space="preserve">Campo </w:t>
            </w:r>
            <w:proofErr w:type="spellStart"/>
            <w:r w:rsidRPr="006E2519">
              <w:rPr>
                <w:sz w:val="24"/>
                <w:szCs w:val="24"/>
              </w:rPr>
              <w:t>Grande</w:t>
            </w:r>
            <w:r w:rsidR="00A115D0">
              <w:rPr>
                <w:sz w:val="24"/>
                <w:szCs w:val="24"/>
              </w:rPr>
              <w:t>-</w:t>
            </w:r>
            <w:r w:rsidRPr="006E2519">
              <w:rPr>
                <w:sz w:val="24"/>
                <w:szCs w:val="24"/>
              </w:rPr>
              <w:t>MS</w:t>
            </w:r>
            <w:proofErr w:type="spellEnd"/>
            <w:r w:rsidRPr="006E2519">
              <w:rPr>
                <w:sz w:val="24"/>
                <w:szCs w:val="24"/>
              </w:rPr>
              <w:t xml:space="preserve">, </w:t>
            </w:r>
            <w:r w:rsidR="007B27D4">
              <w:rPr>
                <w:sz w:val="24"/>
                <w:szCs w:val="24"/>
              </w:rPr>
              <w:t>15</w:t>
            </w:r>
            <w:r w:rsidRPr="006E2519">
              <w:rPr>
                <w:sz w:val="24"/>
                <w:szCs w:val="24"/>
              </w:rPr>
              <w:t xml:space="preserve"> de </w:t>
            </w:r>
            <w:proofErr w:type="gramStart"/>
            <w:r w:rsidR="007B27D4">
              <w:rPr>
                <w:sz w:val="24"/>
                <w:szCs w:val="24"/>
              </w:rPr>
              <w:t>Março</w:t>
            </w:r>
            <w:proofErr w:type="gramEnd"/>
            <w:r>
              <w:rPr>
                <w:sz w:val="24"/>
                <w:szCs w:val="24"/>
              </w:rPr>
              <w:t xml:space="preserve"> de</w:t>
            </w:r>
            <w:r w:rsidRPr="006E2519">
              <w:rPr>
                <w:sz w:val="24"/>
                <w:szCs w:val="24"/>
              </w:rPr>
              <w:t xml:space="preserve"> 20</w:t>
            </w:r>
            <w:r w:rsidR="007B27D4">
              <w:rPr>
                <w:sz w:val="24"/>
                <w:szCs w:val="24"/>
              </w:rPr>
              <w:t>22</w:t>
            </w:r>
            <w:r w:rsidRPr="006E2519">
              <w:rPr>
                <w:sz w:val="24"/>
                <w:szCs w:val="24"/>
              </w:rPr>
              <w:t>.</w:t>
            </w:r>
          </w:p>
          <w:p w:rsidR="004E0B3E" w:rsidRDefault="004E0B3E" w:rsidP="000C06C3">
            <w:pPr>
              <w:ind w:left="74" w:firstLine="708"/>
            </w:pPr>
          </w:p>
          <w:p w:rsidR="0098732C" w:rsidRDefault="0098732C" w:rsidP="000C06C3">
            <w:pPr>
              <w:ind w:left="74" w:firstLine="708"/>
              <w:rPr>
                <w:sz w:val="24"/>
                <w:szCs w:val="24"/>
              </w:rPr>
            </w:pPr>
          </w:p>
          <w:p w:rsidR="003E6A4B" w:rsidRPr="006E2519" w:rsidRDefault="003E6A4B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Default="000C06C3" w:rsidP="000C06C3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3C75A9" w:rsidRDefault="000C06C3" w:rsidP="000C06C3">
            <w:pPr>
              <w:pStyle w:val="Ttulo6"/>
              <w:ind w:firstLine="0"/>
              <w:jc w:val="center"/>
              <w:rPr>
                <w:rFonts w:ascii="Brush Script MT" w:hAnsi="Brush Script MT" w:cs="Tahoma"/>
                <w:b/>
                <w:sz w:val="36"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  <w:p w:rsidR="007B27D4" w:rsidRDefault="007B27D4" w:rsidP="007B27D4"/>
          <w:p w:rsidR="007B27D4" w:rsidRPr="007B27D4" w:rsidRDefault="007B27D4" w:rsidP="007B27D4"/>
        </w:tc>
      </w:tr>
    </w:tbl>
    <w:p w:rsidR="000D70F7" w:rsidRDefault="000D70F7" w:rsidP="00E646BF">
      <w:pPr>
        <w:pStyle w:val="Ttulo6"/>
        <w:ind w:firstLine="0"/>
      </w:pPr>
    </w:p>
    <w:sectPr w:rsidR="000D70F7" w:rsidSect="0086538D">
      <w:headerReference w:type="default" r:id="rId6"/>
      <w:footerReference w:type="default" r:id="rId7"/>
      <w:pgSz w:w="11907" w:h="16556" w:code="9"/>
      <w:pgMar w:top="851" w:right="851" w:bottom="851" w:left="851" w:header="680" w:footer="737" w:gutter="0"/>
      <w:paperSrc w:first="15" w:other="1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DD" w:rsidRDefault="00347ADD" w:rsidP="00556170">
      <w:r>
        <w:separator/>
      </w:r>
    </w:p>
  </w:endnote>
  <w:endnote w:type="continuationSeparator" w:id="0">
    <w:p w:rsidR="00347ADD" w:rsidRDefault="00347ADD" w:rsidP="0055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80B" w:rsidRPr="00A333B9" w:rsidRDefault="00347ADD" w:rsidP="00736452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.05pt;margin-top:-4.65pt;width:510.25pt;height:0;z-index:251658240" o:connectortype="straight"/>
      </w:pict>
    </w:r>
    <w:r w:rsidR="0065380B" w:rsidRPr="00A333B9">
      <w:rPr>
        <w:b/>
      </w:rPr>
      <w:t>Endereço Profissional: Av. Ernesto Geisel, 2.417 – Em frente ao Shopping Norte-Sul Plaza</w:t>
    </w:r>
  </w:p>
  <w:p w:rsidR="0065380B" w:rsidRPr="00A333B9" w:rsidRDefault="0065380B" w:rsidP="00A333B9">
    <w:pPr>
      <w:pStyle w:val="Rodap"/>
      <w:jc w:val="center"/>
      <w:rPr>
        <w:b/>
      </w:rPr>
    </w:pPr>
    <w:r w:rsidRPr="00A333B9">
      <w:rPr>
        <w:b/>
      </w:rPr>
      <w:t>Telefones: (67) - 3331-5839 / 9322 – 6776 – Campo Grande-MS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DD" w:rsidRDefault="00347ADD" w:rsidP="00556170">
      <w:r>
        <w:separator/>
      </w:r>
    </w:p>
  </w:footnote>
  <w:footnote w:type="continuationSeparator" w:id="0">
    <w:p w:rsidR="00347ADD" w:rsidRDefault="00347ADD" w:rsidP="0055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108"/>
      <w:gridCol w:w="4278"/>
      <w:gridCol w:w="4928"/>
    </w:tblGrid>
    <w:tr w:rsidR="0065380B" w:rsidRPr="004B7AB7" w:rsidTr="00A85AA7">
      <w:trPr>
        <w:trHeight w:val="1133"/>
      </w:trPr>
      <w:tc>
        <w:tcPr>
          <w:tcW w:w="1108" w:type="dxa"/>
        </w:tcPr>
        <w:p w:rsidR="0065380B" w:rsidRPr="00042934" w:rsidRDefault="0065380B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>
                <v:imagedata r:id="rId1" o:title=""/>
              </v:shape>
              <o:OLEObject Type="Embed" ProgID="PBrush" ShapeID="_x0000_i1025" DrawAspect="Content" ObjectID="_1708849619" r:id="rId2"/>
            </w:object>
          </w:r>
        </w:p>
      </w:tc>
      <w:tc>
        <w:tcPr>
          <w:tcW w:w="4278" w:type="dxa"/>
        </w:tcPr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65380B" w:rsidRPr="00AF23F1" w:rsidRDefault="0065380B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65380B" w:rsidRPr="00042934" w:rsidRDefault="00347ADD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65380B" w:rsidRPr="00AF23F1" w:rsidRDefault="0065380B" w:rsidP="00E61FFE">
          <w:pPr>
            <w:jc w:val="both"/>
            <w:rPr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4928" w:type="dxa"/>
        </w:tcPr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PROCURAÇÃO</w:t>
          </w:r>
        </w:p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“AD JUDICIA”</w:t>
          </w:r>
        </w:p>
        <w:p w:rsidR="0065380B" w:rsidRPr="004E0B3E" w:rsidRDefault="0065380B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E</w:t>
          </w:r>
        </w:p>
        <w:p w:rsidR="0065380B" w:rsidRPr="004B7AB7" w:rsidRDefault="0065380B" w:rsidP="004B7AB7">
          <w:pPr>
            <w:jc w:val="center"/>
            <w:rPr>
              <w:b/>
              <w:i/>
              <w:sz w:val="32"/>
            </w:rPr>
          </w:pPr>
          <w:r w:rsidRPr="004E0B3E">
            <w:rPr>
              <w:rFonts w:ascii="Brush Script MT" w:hAnsi="Brush Script MT"/>
              <w:b/>
              <w:bCs/>
              <w:sz w:val="32"/>
              <w:u w:val="single"/>
            </w:rPr>
            <w:t>“EXTRA JUDICIA”</w:t>
          </w:r>
        </w:p>
      </w:tc>
    </w:tr>
  </w:tbl>
  <w:p w:rsidR="0065380B" w:rsidRPr="004B7AB7" w:rsidRDefault="0065380B" w:rsidP="004E0B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3"/>
    <o:shapelayout v:ext="edit">
      <o:idmap v:ext="edit" data="2"/>
      <o:rules v:ext="edit">
        <o:r id="V:Rule1" type="connector" idref="#_x0000_s2049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27A"/>
    <w:rsid w:val="00021A96"/>
    <w:rsid w:val="00036CC8"/>
    <w:rsid w:val="00052DA6"/>
    <w:rsid w:val="000B4E38"/>
    <w:rsid w:val="000C06C3"/>
    <w:rsid w:val="000D70F7"/>
    <w:rsid w:val="000F410B"/>
    <w:rsid w:val="000F7269"/>
    <w:rsid w:val="000F727A"/>
    <w:rsid w:val="00104CE4"/>
    <w:rsid w:val="00137927"/>
    <w:rsid w:val="0019725A"/>
    <w:rsid w:val="00197AD5"/>
    <w:rsid w:val="001A2B47"/>
    <w:rsid w:val="001B3F26"/>
    <w:rsid w:val="00200476"/>
    <w:rsid w:val="002355E6"/>
    <w:rsid w:val="002A2CAA"/>
    <w:rsid w:val="00346CB2"/>
    <w:rsid w:val="00347ADD"/>
    <w:rsid w:val="003523B3"/>
    <w:rsid w:val="00395A87"/>
    <w:rsid w:val="003C75A9"/>
    <w:rsid w:val="003E6A4B"/>
    <w:rsid w:val="003F11A2"/>
    <w:rsid w:val="00401E71"/>
    <w:rsid w:val="00480F82"/>
    <w:rsid w:val="004B7AB7"/>
    <w:rsid w:val="004E0B3E"/>
    <w:rsid w:val="005023FB"/>
    <w:rsid w:val="00510CBB"/>
    <w:rsid w:val="00521BF3"/>
    <w:rsid w:val="005455FC"/>
    <w:rsid w:val="00554697"/>
    <w:rsid w:val="00556170"/>
    <w:rsid w:val="00557F70"/>
    <w:rsid w:val="005A0E10"/>
    <w:rsid w:val="005C5E93"/>
    <w:rsid w:val="005E65FE"/>
    <w:rsid w:val="00600EA4"/>
    <w:rsid w:val="006441CF"/>
    <w:rsid w:val="0065380B"/>
    <w:rsid w:val="00665D25"/>
    <w:rsid w:val="00695EFD"/>
    <w:rsid w:val="006C5D50"/>
    <w:rsid w:val="006D3E2E"/>
    <w:rsid w:val="006E2519"/>
    <w:rsid w:val="006F58E5"/>
    <w:rsid w:val="00704A81"/>
    <w:rsid w:val="00726218"/>
    <w:rsid w:val="00734C36"/>
    <w:rsid w:val="00736452"/>
    <w:rsid w:val="007409E6"/>
    <w:rsid w:val="007A6DDF"/>
    <w:rsid w:val="007B27D4"/>
    <w:rsid w:val="007C1422"/>
    <w:rsid w:val="007C5C1C"/>
    <w:rsid w:val="007F6AF9"/>
    <w:rsid w:val="00845019"/>
    <w:rsid w:val="0086538D"/>
    <w:rsid w:val="008A4BA4"/>
    <w:rsid w:val="008A593D"/>
    <w:rsid w:val="008D1855"/>
    <w:rsid w:val="008D585D"/>
    <w:rsid w:val="0090634C"/>
    <w:rsid w:val="00907F37"/>
    <w:rsid w:val="00930D46"/>
    <w:rsid w:val="0098732C"/>
    <w:rsid w:val="009D120E"/>
    <w:rsid w:val="009E75BF"/>
    <w:rsid w:val="00A042F2"/>
    <w:rsid w:val="00A115D0"/>
    <w:rsid w:val="00A333B9"/>
    <w:rsid w:val="00A439F5"/>
    <w:rsid w:val="00A610D9"/>
    <w:rsid w:val="00A659D4"/>
    <w:rsid w:val="00A80BF5"/>
    <w:rsid w:val="00A85AA7"/>
    <w:rsid w:val="00B30F04"/>
    <w:rsid w:val="00BD02D0"/>
    <w:rsid w:val="00BF4C69"/>
    <w:rsid w:val="00C778C6"/>
    <w:rsid w:val="00C82200"/>
    <w:rsid w:val="00C911EF"/>
    <w:rsid w:val="00CA04C5"/>
    <w:rsid w:val="00CD0E7E"/>
    <w:rsid w:val="00D55B62"/>
    <w:rsid w:val="00D64E17"/>
    <w:rsid w:val="00DA0B32"/>
    <w:rsid w:val="00DA1350"/>
    <w:rsid w:val="00E0010E"/>
    <w:rsid w:val="00E03225"/>
    <w:rsid w:val="00E20124"/>
    <w:rsid w:val="00E20776"/>
    <w:rsid w:val="00E24008"/>
    <w:rsid w:val="00E33ADF"/>
    <w:rsid w:val="00E42352"/>
    <w:rsid w:val="00E61FFE"/>
    <w:rsid w:val="00E646BF"/>
    <w:rsid w:val="00E676F6"/>
    <w:rsid w:val="00E85AF3"/>
    <w:rsid w:val="00EB7DE1"/>
    <w:rsid w:val="00EB7EBE"/>
    <w:rsid w:val="00F144C4"/>
    <w:rsid w:val="00F2539D"/>
    <w:rsid w:val="00F32CB1"/>
    <w:rsid w:val="00F3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3C2FE12"/>
  <w15:docId w15:val="{17BC469A-895C-4912-B841-B4B68652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CONNECTIONS INFORMATICA LTDA</dc:creator>
  <cp:lastModifiedBy>User</cp:lastModifiedBy>
  <cp:revision>11</cp:revision>
  <cp:lastPrinted>2017-11-14T12:19:00Z</cp:lastPrinted>
  <dcterms:created xsi:type="dcterms:W3CDTF">2017-11-14T12:21:00Z</dcterms:created>
  <dcterms:modified xsi:type="dcterms:W3CDTF">2022-03-15T14:41:00Z</dcterms:modified>
</cp:coreProperties>
</file>