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959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959500"/>
          <w:sz w:val="18"/>
          <w:szCs w:val="18"/>
          <w:u w:val="none"/>
          <w:shd w:fill="auto" w:val="clear"/>
          <w:vertAlign w:val="baseline"/>
          <w:rtl w:val="0"/>
        </w:rPr>
        <w:t xml:space="preserve">22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44"/>
          <w:szCs w:val="44"/>
          <w:u w:val="none"/>
          <w:shd w:fill="auto" w:val="clear"/>
          <w:vertAlign w:val="baseline"/>
          <w:rtl w:val="0"/>
        </w:rPr>
        <w:t xml:space="preserve">4.2.4. Direito de recesso ou direito de retirada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94900"/>
          <w:sz w:val="18"/>
          <w:szCs w:val="18"/>
          <w:u w:val="none"/>
          <w:shd w:fill="auto" w:val="clear"/>
          <w:vertAlign w:val="baseline"/>
          <w:rtl w:val="0"/>
        </w:rPr>
        <w:t xml:space="preserve">Ltda.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18"/>
          <w:szCs w:val="18"/>
          <w:u w:val="none"/>
          <w:shd w:fill="auto" w:val="clear"/>
          <w:vertAlign w:val="baseline"/>
          <w:rtl w:val="0"/>
        </w:rPr>
        <w:t xml:space="preserve">S.A. de capital fechado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  <w:rtl w:val="0"/>
        </w:rPr>
        <w:t xml:space="preserve">Direito de Recesso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0.9160305343511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f8f00"/>
          <w:sz w:val="20"/>
          <w:szCs w:val="20"/>
          <w:u w:val="none"/>
          <w:shd w:fill="auto" w:val="clear"/>
          <w:vertAlign w:val="baseline"/>
          <w:rtl w:val="0"/>
        </w:rPr>
        <w:t xml:space="preserve">• Nos casos de modificação do contrato, fusão da sociedade, operação de incorporação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0"/>
          <w:szCs w:val="20"/>
          <w:u w:val="none"/>
          <w:shd w:fill="auto" w:val="clear"/>
          <w:vertAlign w:val="baseline"/>
          <w:rtl w:val="0"/>
        </w:rPr>
        <w:t xml:space="preserve">• 30 dias subsequentes à reunião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7.9389312977099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99900"/>
          <w:sz w:val="20"/>
          <w:szCs w:val="20"/>
          <w:u w:val="none"/>
          <w:shd w:fill="auto" w:val="clear"/>
          <w:vertAlign w:val="baseline"/>
          <w:rtl w:val="0"/>
        </w:rPr>
        <w:t xml:space="preserve">• Nos seguintes casos: a. criação de ações preferenciais ou aumento de classe de ações preferenciais existentes, sem guardar proporção com as demais classes de ações preferenciais, salvo se já previstos ou autorizados pelo estatuto; b. alteração nas preferências, vantagens e condições de resgate ou amortização de uma ou mais classes de ações preferenciais, ou criação de nova classe mais favorecida; C. redução do dividendo obrigatório; d. fusão da companhia, ou sua incorporação em outra; e. participação em grupo de sociedades; f. mudança do objeto da companhia; g. cisão da companhia;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0"/>
          <w:szCs w:val="20"/>
          <w:u w:val="none"/>
          <w:shd w:fill="auto" w:val="clear"/>
          <w:vertAlign w:val="baseline"/>
          <w:rtl w:val="0"/>
        </w:rPr>
        <w:t xml:space="preserve">• Hipótese a e b: titular das ações prejudicadas;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9.9236641221374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3a300"/>
          <w:sz w:val="18"/>
          <w:szCs w:val="18"/>
          <w:u w:val="none"/>
          <w:shd w:fill="auto" w:val="clear"/>
          <w:vertAlign w:val="baseline"/>
          <w:rtl w:val="0"/>
        </w:rPr>
        <w:t xml:space="preserve">• Hipóteses:dee: inexistência de liquidez e dispersão das ações do acionista retirante;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26.4122137404580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8c00"/>
          <w:sz w:val="20"/>
          <w:szCs w:val="20"/>
          <w:u w:val="none"/>
          <w:shd w:fill="auto" w:val="clear"/>
          <w:vertAlign w:val="baseline"/>
          <w:rtl w:val="0"/>
        </w:rPr>
        <w:t xml:space="preserve">• Hipótese g: cisão deve implicar: mudança do objeto social; redução do dividendo oobrigatório; ou participação em grupo de sociedades;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4a400"/>
          <w:sz w:val="20"/>
          <w:szCs w:val="20"/>
          <w:u w:val="none"/>
          <w:shd w:fill="auto" w:val="clear"/>
          <w:vertAlign w:val="baseline"/>
          <w:rtl w:val="0"/>
        </w:rPr>
        <w:t xml:space="preserve">• 30 dias subsequentes à assembleia.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1e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6f600"/>
          <w:sz w:val="44"/>
          <w:szCs w:val="44"/>
          <w:u w:val="none"/>
          <w:shd w:fill="auto" w:val="clear"/>
          <w:vertAlign w:val="baseline"/>
          <w:rtl w:val="0"/>
        </w:rPr>
        <w:t xml:space="preserve">4.2.5. Exclusão de Sócio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4c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32"/>
          <w:szCs w:val="32"/>
          <w:u w:val="none"/>
          <w:shd w:fill="auto" w:val="clear"/>
          <w:vertAlign w:val="baseline"/>
          <w:rtl w:val="0"/>
        </w:rPr>
        <w:t xml:space="preserve">Cláusula X. O presente Contrato Social poderá ser alterado, a qualquer tempo, para exclusão de sócio, por resolução tomada por, no mínimo, sócios detentores de quotas representativas de [•]% ([•] por cento) do capital social, não sendo computadas para tais fins as quotas do sócio a ser excluído da Sociedade.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32"/>
          <w:szCs w:val="32"/>
          <w:u w:val="none"/>
          <w:shd w:fill="auto" w:val="clear"/>
          <w:vertAlign w:val="baseline"/>
          <w:rtl w:val="0"/>
        </w:rPr>
        <w:t xml:space="preserve">Parágrafo Primeiro. Para os efeitos desta cláusula, constituem justa causa para exclusão de sócios: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db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7.480916030534353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  <w:rtl w:val="0"/>
        </w:rPr>
        <w:t xml:space="preserve">a) violação de cláusula do presente contrato social e/ou falta de cumprimento dos deveres sociais não corrigida ou interrompida pelo sócio infrator no prazo de 10 (dez) dias após notificação da Sociedade nesse sentido; b) uso indevido da firma ou razão social; c) desarmonia ou séria divergência com os demais sócios, gerando efeitos negativos para a Sociedade;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9b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1c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44"/>
          <w:szCs w:val="44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