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8e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8e8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28"/>
          <w:szCs w:val="28"/>
          <w:u w:val="none"/>
          <w:shd w:fill="auto" w:val="clear"/>
          <w:vertAlign w:val="baseline"/>
          <w:rtl w:val="0"/>
        </w:rPr>
        <w:t xml:space="preserve">)))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38"/>
          <w:szCs w:val="38"/>
          <w:u w:val="none"/>
          <w:shd w:fill="auto" w:val="clear"/>
          <w:vertAlign w:val="baseline"/>
          <w:rtl w:val="0"/>
        </w:rPr>
        <w:t xml:space="preserve">4.2.2. Deliberações sociais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4.399999999999999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Cláusula X. As deliberações sociais serão tomadas sempre por votos representando, no mínimo, [•]% ([•] por cento) do capital social, com exceção das matérias reguladas por lei ou pelo presente Contrato Social que exigirem quorum mais elevado.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9.6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Parágrafo Único. As matérias abaixo listadas, para fins de implementação pela administração da Sociedade, dependerão do voto afirmativo representando, no mínimo, [•]% ([•] por cento) do capital social da Sociedade: a) eleição, destituição e política de remuneração dos Diretores da Sociedade, bem como a fixação das atribuições, observado o disposto no presente Contrato Social; b) celebração de qualquer contrato, transação ou compromisso que exceda o valor de R$ 1.000.000,00 (um milhão reais) por operação ou contrato; c) aquisição, alienação e/ou oneração de bens imóveis em qualquer valor; d) autorização da abertura, alteração e encerramento de filiais, depósitos ou escritórios administrativos; e e) nomeação de auditores externos. (etc.)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5b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5b5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5b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5b5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5c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5c5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8f8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8f800"/>
          <w:sz w:val="38"/>
          <w:szCs w:val="38"/>
          <w:u w:val="none"/>
          <w:shd w:fill="auto" w:val="clear"/>
          <w:vertAlign w:val="baseline"/>
          <w:rtl w:val="0"/>
        </w:rPr>
        <w:t xml:space="preserve">4.2.3. Órgãos sociais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fd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fdf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652.8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18"/>
          <w:szCs w:val="18"/>
          <w:u w:val="none"/>
          <w:shd w:fill="auto" w:val="clear"/>
          <w:vertAlign w:val="baseline"/>
          <w:rtl w:val="0"/>
        </w:rPr>
        <w:t xml:space="preserve">ASSEMBLÉIA OU REUNIÃO DE SÓCIO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CONSELHO DE ADMINISTRAÇÃO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DIRETORIA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CONSELHO FISCAL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8c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8c8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964.8000000000001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8"/>
          <w:szCs w:val="18"/>
          <w:u w:val="none"/>
          <w:shd w:fill="auto" w:val="clear"/>
          <w:vertAlign w:val="baseline"/>
          <w:rtl w:val="0"/>
        </w:rPr>
        <w:t xml:space="preserve">CONSELHOS OU COMITÊS AUXILIARES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89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898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8"/>
          <w:szCs w:val="18"/>
          <w:u w:val="none"/>
          <w:shd w:fill="auto" w:val="clear"/>
          <w:vertAlign w:val="baseline"/>
          <w:rtl w:val="0"/>
        </w:rPr>
        <w:t xml:space="preserve">NOTA: A FIGURA DO "PONTO DE EQUILÍBRIO"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9c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9c9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ebe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ebe00"/>
          <w:sz w:val="38"/>
          <w:szCs w:val="38"/>
          <w:u w:val="none"/>
          <w:shd w:fill="auto" w:val="clear"/>
          <w:vertAlign w:val="baseline"/>
          <w:rtl w:val="0"/>
        </w:rPr>
        <w:t xml:space="preserve">J Jurídica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28"/>
          <w:szCs w:val="28"/>
          <w:u w:val="none"/>
          <w:shd w:fill="auto" w:val="clear"/>
          <w:vertAlign w:val="baseline"/>
          <w:rtl w:val="0"/>
        </w:rPr>
        <w:t xml:space="preserve">)))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18"/>
          <w:szCs w:val="18"/>
          <w:u w:val="none"/>
          <w:shd w:fill="auto" w:val="clear"/>
          <w:vertAlign w:val="baseline"/>
          <w:rtl w:val="0"/>
        </w:rPr>
        <w:t xml:space="preserve">METODOLOGIA PRATA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