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53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Resolvem os Sócios, de comum acordo, celebrar o presente Acordo de Sócios, especialmente em conformidade com o disposto no artigo 118 da Lei no 6.404/76, o qual será regido pelas seguintes cláusulas e condições (“Acordo de Sócios” ou “Acordo"):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 - QUOTAS VINCULADAS AO PRESENTE ACORDO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1.1.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Ficam, desde já, vinculadas ao presente Acordo, a totalidade das quotas atualmente detidas por cada um dos Sócios na Sociedade, bem como aquelas quotas que, a qualquer título ou forma, venham a ser futuramente detidas por quaisquer dos Sócios.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- PRINCÍPIOS BÁSICOS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2.1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Este Acordo deverá ser sempre interpretado levando-se em consideração os seguintes princípios gerais: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a) será de responsabilidade conjunta de todos os Sócios e dos administradores por eles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eleitos buscar sempre a otimização e maximização dos resultados operacionais da Sociedade; 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b) o interesse dos Sócios é fazer com que a Sociedade seja administrada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14084507042253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profissionalmente e sempre se posicione de forma destacada nos mercados de sua atuação.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- POLÍTICA DE EXERCÍCIO DE VOTOS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3.1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Os Sócios assumem o compromisso de exercerem seus votos nas Reuniões de Sócios da Sociedade, de forma a assegurar a observância das disposições deste Acordo, que refletem as premissas que nortearam a associação entre os Sócios, bem como as características e aspectos relacionados à gestão dos negócios sociais.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3.2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Os votos proferidos em desacordo com o presente Acordo não serão computados nas Reuniões de Sócios, conforme previsto no parágrafo 8o, do Artigo 118, da Lei das Sociedades por Ações.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CLÁUSULA QUARTA – ADMINISTRAÇÃO DA SOCIEDADE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4.1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 Sociedade será administrada na forma do Contrato Social em vigor.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4.2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 indicação de todos os diretores da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07042253521126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Fica estabelecido que competirá ao Sócio lo Sociedade.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4.3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Os Sócios se obrigam a exercer seus votos nas Reuniões de Sócios da Sociedade de forma favorável à eleição, destituição e/ou substituição dos diretores indicados pelo Sócio lo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 – DA PARTICIPAÇÃO Nos LUCROS E DIREITO DE COMPRA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18"/>
          <w:szCs w:val="18"/>
          <w:u w:val="none"/>
          <w:shd w:fill="auto" w:val="clear"/>
          <w:vertAlign w:val="baseline"/>
          <w:rtl w:val="0"/>
        </w:rPr>
        <w:t xml:space="preserve">METODOLOGIA SALA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