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4c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4c4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7f7f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7f7f00"/>
          <w:sz w:val="18"/>
          <w:szCs w:val="18"/>
          <w:u w:val="none"/>
          <w:shd w:fill="auto" w:val="clear"/>
          <w:vertAlign w:val="baseline"/>
          <w:rtl w:val="0"/>
        </w:rPr>
        <w:t xml:space="preserve">66</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cb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cbc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96900"/>
          <w:sz w:val="22"/>
          <w:szCs w:val="22"/>
          <w:u w:val="none"/>
          <w:shd w:fill="auto" w:val="clear"/>
          <w:vertAlign w:val="baseline"/>
        </w:rPr>
      </w:pPr>
      <w:r w:rsidDel="00000000" w:rsidR="00000000" w:rsidRPr="00000000">
        <w:rPr>
          <w:rFonts w:ascii="Arial" w:cs="Arial" w:eastAsia="Arial" w:hAnsi="Arial"/>
          <w:b w:val="0"/>
          <w:i w:val="0"/>
          <w:smallCaps w:val="0"/>
          <w:strike w:val="0"/>
          <w:color w:val="696900"/>
          <w:sz w:val="22"/>
          <w:szCs w:val="22"/>
          <w:u w:val="none"/>
          <w:shd w:fill="auto" w:val="clear"/>
          <w:vertAlign w:val="baseline"/>
          <w:rtl w:val="0"/>
        </w:rPr>
        <w:t xml:space="preserve">Parágrafo Terceiro: Qualquer Sócio poderá ser representado por procurador, sendo então</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8d8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8d800"/>
          <w:sz w:val="28"/>
          <w:szCs w:val="2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525200"/>
          <w:sz w:val="24"/>
          <w:szCs w:val="24"/>
          <w:u w:val="none"/>
          <w:shd w:fill="auto" w:val="clear"/>
          <w:vertAlign w:val="baseline"/>
        </w:rPr>
      </w:pPr>
      <w:r w:rsidDel="00000000" w:rsidR="00000000" w:rsidRPr="00000000">
        <w:rPr>
          <w:rFonts w:ascii="Arial" w:cs="Arial" w:eastAsia="Arial" w:hAnsi="Arial"/>
          <w:b w:val="0"/>
          <w:i w:val="0"/>
          <w:smallCaps w:val="0"/>
          <w:strike w:val="0"/>
          <w:color w:val="525200"/>
          <w:sz w:val="24"/>
          <w:szCs w:val="24"/>
          <w:u w:val="none"/>
          <w:shd w:fill="auto" w:val="clear"/>
          <w:vertAlign w:val="baseline"/>
          <w:rtl w:val="0"/>
        </w:rPr>
        <w:t xml:space="preserve">considerado presente à Reunião, desde que este seja sócio ou advogado, e, se pessoa jurídica. por seu representante legal ou procurador, ao qual será obrigatoriamente outorgado mandato com os poderes específicos para tal ato, que deverá ser arquivado juntamente com a ata.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7b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7b7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fc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fcf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85800"/>
          <w:sz w:val="22"/>
          <w:szCs w:val="22"/>
          <w:u w:val="none"/>
          <w:shd w:fill="auto" w:val="clear"/>
          <w:vertAlign w:val="baseline"/>
        </w:rPr>
      </w:pPr>
      <w:r w:rsidDel="00000000" w:rsidR="00000000" w:rsidRPr="00000000">
        <w:rPr>
          <w:rFonts w:ascii="Arial" w:cs="Arial" w:eastAsia="Arial" w:hAnsi="Arial"/>
          <w:b w:val="0"/>
          <w:i w:val="0"/>
          <w:smallCaps w:val="0"/>
          <w:strike w:val="0"/>
          <w:color w:val="585800"/>
          <w:sz w:val="22"/>
          <w:szCs w:val="22"/>
          <w:u w:val="none"/>
          <w:shd w:fill="auto" w:val="clear"/>
          <w:vertAlign w:val="baseline"/>
          <w:rtl w:val="0"/>
        </w:rPr>
        <w:t xml:space="preserve">perante a Junta Comercial.</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3c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3c3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aa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aaa00"/>
          <w:sz w:val="28"/>
          <w:szCs w:val="28"/>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3b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3b300"/>
          <w:sz w:val="28"/>
          <w:szCs w:val="28"/>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7b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7b7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717100"/>
          <w:sz w:val="22"/>
          <w:szCs w:val="22"/>
          <w:u w:val="none"/>
          <w:shd w:fill="auto" w:val="clear"/>
          <w:vertAlign w:val="baseline"/>
        </w:rPr>
      </w:pPr>
      <w:r w:rsidDel="00000000" w:rsidR="00000000" w:rsidRPr="00000000">
        <w:rPr>
          <w:rFonts w:ascii="Arial" w:cs="Arial" w:eastAsia="Arial" w:hAnsi="Arial"/>
          <w:b w:val="0"/>
          <w:i w:val="0"/>
          <w:smallCaps w:val="0"/>
          <w:strike w:val="0"/>
          <w:color w:val="717100"/>
          <w:sz w:val="22"/>
          <w:szCs w:val="22"/>
          <w:u w:val="none"/>
          <w:shd w:fill="auto" w:val="clear"/>
          <w:vertAlign w:val="baseline"/>
          <w:rtl w:val="0"/>
        </w:rPr>
        <w:t xml:space="preserve">Parágrafo Quarto: As convocações para as reuniões de sócios deverão ser feitas na forma do caput ou do Parágrafo Primeiro, conforme o caso, mas poderão ser dispensadas se estiverem presentes os Sócios representando a totalidade do Capital Social, sendo que para que as reuniões possam se instalar, é necessária a presença de Sócios que representem a maioria votante do Capital Social.</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8"/>
          <w:szCs w:val="28"/>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cc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ccc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4d4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4d4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Arial" w:cs="Arial" w:eastAsia="Arial" w:hAnsi="Arial"/>
          <w:b w:val="0"/>
          <w:i w:val="0"/>
          <w:smallCaps w:val="0"/>
          <w:strike w:val="0"/>
          <w:color w:val="929200"/>
          <w:sz w:val="24"/>
          <w:szCs w:val="24"/>
          <w:u w:val="none"/>
          <w:shd w:fill="auto" w:val="clear"/>
          <w:vertAlign w:val="baseline"/>
        </w:rPr>
      </w:pPr>
      <w:r w:rsidDel="00000000" w:rsidR="00000000" w:rsidRPr="00000000">
        <w:rPr>
          <w:rFonts w:ascii="Arial" w:cs="Arial" w:eastAsia="Arial" w:hAnsi="Arial"/>
          <w:b w:val="0"/>
          <w:i w:val="0"/>
          <w:smallCaps w:val="0"/>
          <w:strike w:val="0"/>
          <w:color w:val="929200"/>
          <w:sz w:val="24"/>
          <w:szCs w:val="24"/>
          <w:u w:val="none"/>
          <w:shd w:fill="auto" w:val="clear"/>
          <w:vertAlign w:val="baseline"/>
          <w:rtl w:val="0"/>
        </w:rPr>
        <w:t xml:space="preserve">Parágrafo Quinto: As reuniões dos sócios serão presididas e secretariadas pelo Diretor Presidente, que designará o secretário dos trabalhos, de sua livre escolha. Os Sócios terão a obrigação de respeitar e dar validade às deliberações tomadas em atenção ao Contrato Sociale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e6e00"/>
          <w:sz w:val="22"/>
          <w:szCs w:val="22"/>
          <w:u w:val="none"/>
          <w:shd w:fill="auto" w:val="clear"/>
          <w:vertAlign w:val="baseline"/>
        </w:rPr>
      </w:pPr>
      <w:r w:rsidDel="00000000" w:rsidR="00000000" w:rsidRPr="00000000">
        <w:rPr>
          <w:rFonts w:ascii="Arial" w:cs="Arial" w:eastAsia="Arial" w:hAnsi="Arial"/>
          <w:b w:val="0"/>
          <w:i w:val="0"/>
          <w:smallCaps w:val="0"/>
          <w:strike w:val="0"/>
          <w:color w:val="6e6e00"/>
          <w:sz w:val="22"/>
          <w:szCs w:val="22"/>
          <w:u w:val="none"/>
          <w:shd w:fill="auto" w:val="clear"/>
          <w:vertAlign w:val="baseline"/>
          <w:rtl w:val="0"/>
        </w:rPr>
        <w:t xml:space="preserve">nos termos das vinculações previstas neste Acordo de Quotistas.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cd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cdc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b5b00"/>
          <w:sz w:val="24"/>
          <w:szCs w:val="24"/>
          <w:u w:val="none"/>
          <w:shd w:fill="auto" w:val="clear"/>
          <w:vertAlign w:val="baseline"/>
        </w:rPr>
      </w:pPr>
      <w:r w:rsidDel="00000000" w:rsidR="00000000" w:rsidRPr="00000000">
        <w:rPr>
          <w:rFonts w:ascii="Arial" w:cs="Arial" w:eastAsia="Arial" w:hAnsi="Arial"/>
          <w:b w:val="0"/>
          <w:i w:val="0"/>
          <w:smallCaps w:val="0"/>
          <w:strike w:val="0"/>
          <w:color w:val="5b5b00"/>
          <w:sz w:val="24"/>
          <w:szCs w:val="24"/>
          <w:u w:val="none"/>
          <w:shd w:fill="auto" w:val="clear"/>
          <w:vertAlign w:val="baseline"/>
          <w:rtl w:val="0"/>
        </w:rPr>
        <w:t xml:space="preserve">Parágrafo Sexto: Para a aprovação das seguintes matérias serão necessários os votos favoráveis de Sócios representando 85% (oitenta e cinco por cento) das quotas do capital</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fd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fdf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48400"/>
          <w:sz w:val="20"/>
          <w:szCs w:val="20"/>
          <w:u w:val="none"/>
          <w:shd w:fill="auto" w:val="clear"/>
          <w:vertAlign w:val="baseline"/>
        </w:rPr>
      </w:pPr>
      <w:r w:rsidDel="00000000" w:rsidR="00000000" w:rsidRPr="00000000">
        <w:rPr>
          <w:rFonts w:ascii="Arial" w:cs="Arial" w:eastAsia="Arial" w:hAnsi="Arial"/>
          <w:b w:val="0"/>
          <w:i w:val="0"/>
          <w:smallCaps w:val="0"/>
          <w:strike w:val="0"/>
          <w:color w:val="848400"/>
          <w:sz w:val="20"/>
          <w:szCs w:val="20"/>
          <w:u w:val="none"/>
          <w:shd w:fill="auto" w:val="clear"/>
          <w:vertAlign w:val="baseline"/>
          <w:rtl w:val="0"/>
        </w:rPr>
        <w:t xml:space="preserve">social:</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444400"/>
          <w:sz w:val="24"/>
          <w:szCs w:val="24"/>
          <w:u w:val="none"/>
          <w:shd w:fill="auto" w:val="clear"/>
          <w:vertAlign w:val="baseline"/>
        </w:rPr>
      </w:pPr>
      <w:r w:rsidDel="00000000" w:rsidR="00000000" w:rsidRPr="00000000">
        <w:rPr>
          <w:rFonts w:ascii="Arial" w:cs="Arial" w:eastAsia="Arial" w:hAnsi="Arial"/>
          <w:b w:val="0"/>
          <w:i w:val="1"/>
          <w:smallCaps w:val="0"/>
          <w:strike w:val="0"/>
          <w:color w:val="444400"/>
          <w:sz w:val="24"/>
          <w:szCs w:val="24"/>
          <w:u w:val="none"/>
          <w:shd w:fill="auto" w:val="clear"/>
          <w:vertAlign w:val="baseline"/>
          <w:rtl w:val="0"/>
        </w:rPr>
        <w:t xml:space="preserve">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3d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3d300"/>
          <w:sz w:val="28"/>
          <w:szCs w:val="28"/>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9c9c00"/>
          <w:sz w:val="24"/>
          <w:szCs w:val="24"/>
          <w:u w:val="none"/>
          <w:shd w:fill="auto" w:val="clear"/>
          <w:vertAlign w:val="baseline"/>
        </w:rPr>
      </w:pPr>
      <w:r w:rsidDel="00000000" w:rsidR="00000000" w:rsidRPr="00000000">
        <w:rPr>
          <w:rFonts w:ascii="Arial" w:cs="Arial" w:eastAsia="Arial" w:hAnsi="Arial"/>
          <w:b w:val="0"/>
          <w:i w:val="0"/>
          <w:smallCaps w:val="0"/>
          <w:strike w:val="0"/>
          <w:color w:val="9c9c00"/>
          <w:sz w:val="24"/>
          <w:szCs w:val="24"/>
          <w:u w:val="none"/>
          <w:shd w:fill="auto" w:val="clear"/>
          <w:vertAlign w:val="baseline"/>
          <w:rtl w:val="0"/>
        </w:rPr>
        <w:t xml:space="preserve">modificação deste Contrato Social, inclusive aumento de capital social com subscrição m dinheiro, crédito ou bens, fusão, cisão da SOCIEDADE, alteração do objeto social, incorporação de outra, ou dela por outra, ingresso em grupo de sociedades, ou dissolução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0e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0e000"/>
          <w:sz w:val="28"/>
          <w:szCs w:val="28"/>
          <w:u w:val="none"/>
          <w:shd w:fill="auto" w:val="clear"/>
          <w:vertAlign w:val="baseline"/>
          <w:rtl w:val="0"/>
        </w:rPr>
        <w:t xml:space="preserv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45400"/>
          <w:sz w:val="22"/>
          <w:szCs w:val="22"/>
          <w:u w:val="none"/>
          <w:shd w:fill="auto" w:val="clear"/>
          <w:vertAlign w:val="baseline"/>
        </w:rPr>
      </w:pPr>
      <w:r w:rsidDel="00000000" w:rsidR="00000000" w:rsidRPr="00000000">
        <w:rPr>
          <w:rFonts w:ascii="Arial" w:cs="Arial" w:eastAsia="Arial" w:hAnsi="Arial"/>
          <w:b w:val="0"/>
          <w:i w:val="0"/>
          <w:smallCaps w:val="0"/>
          <w:strike w:val="0"/>
          <w:color w:val="545400"/>
          <w:sz w:val="22"/>
          <w:szCs w:val="22"/>
          <w:u w:val="none"/>
          <w:shd w:fill="auto" w:val="clear"/>
          <w:vertAlign w:val="baseline"/>
          <w:rtl w:val="0"/>
        </w:rPr>
        <w:t xml:space="preserve">ou liquidação da SOCIEDADE: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alienação ou oneração de bens de ativo permanente da SOCIEDADE, especialmente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quotas de capital nas empresas de que participa SOCIEDADE;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4.4"/>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aquisição, a qualquer título, de bens que não sejam relacionados com o objeto social; d) contratação de consórcios de sociedades ou “joint ventures”; e) constituição de obrigações, empréstimos, garantias acima de R$500.000,00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(quinhentos mil reais), reajustados, a partir da presente data, pela variação do IGP/M,</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contextualSpacing w:val="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medido pela Fundação Getúlio Vargas; f) definição do voto da SOCIEDADE nas deliberações das sociedades das quais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participe, bem como das estratégias a serem adotadas nas mesmas; g) distribuição de lucros, juros sobre o capital próprio e dividendos;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J Jurídica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MOTODOLOGJARAT</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