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8b8b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8b8b00"/>
          <w:sz w:val="18"/>
          <w:szCs w:val="18"/>
          <w:u w:val="none"/>
          <w:shd w:fill="auto" w:val="clear"/>
          <w:vertAlign w:val="baseline"/>
          <w:rtl w:val="0"/>
        </w:rPr>
        <w:t xml:space="preserve">27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7f7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7f700"/>
          <w:sz w:val="38"/>
          <w:szCs w:val="38"/>
          <w:u w:val="none"/>
          <w:shd w:fill="auto" w:val="clear"/>
          <w:vertAlign w:val="baseline"/>
          <w:rtl w:val="0"/>
        </w:rPr>
        <w:t xml:space="preserve">4.2.7.Constrição judicial das quotas ou ações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24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808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08000"/>
          <w:sz w:val="26"/>
          <w:szCs w:val="26"/>
          <w:u w:val="none"/>
          <w:shd w:fill="auto" w:val="clear"/>
          <w:vertAlign w:val="baseline"/>
          <w:rtl w:val="0"/>
        </w:rPr>
        <w:t xml:space="preserve">Cláusula X. No caso de penhora de quotas da Sociedade detidas por um dos sócios, fica estabelecido que não será permitido o ingresso do terceiro (credor na execução) na Sociedade, com o objetivo de preservação da “affectio societatis" e do "intuitu personae” que presidiu a Sociedade desde a sua constituição.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4.399999999999999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24"/>
          <w:szCs w:val="24"/>
          <w:u w:val="none"/>
          <w:shd w:fill="auto" w:val="clear"/>
          <w:vertAlign w:val="baseline"/>
          <w:rtl w:val="0"/>
        </w:rPr>
        <w:t xml:space="preserve">Cláusula Décima Y. Será facultado à Sociedade, na qualidade de terceira interessada, no caso de penhora de quotas de um dos sócios, desde que o processo já tenha transitado em julgado e que ele executado não tenha ofertado outra garantia contra a execução, do tipo "seguro judicial”: (i) remir a execução sub-rogando-se nos direitos do credor; ou (ii) conceder ao outro sócio a preferência na aquisição das quotas penhoradas, aplicando-se as regras estipuladas nos artigos 1.113 a 1.119 do Código de Processo Civil.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8f8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8f800"/>
          <w:sz w:val="38"/>
          <w:szCs w:val="38"/>
          <w:u w:val="none"/>
          <w:shd w:fill="auto" w:val="clear"/>
          <w:vertAlign w:val="baseline"/>
          <w:rtl w:val="0"/>
        </w:rPr>
        <w:t xml:space="preserve">4.2.7.Constrição judicial das quotas ou ações (continuação)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4.8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5a5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a5a00"/>
          <w:sz w:val="28"/>
          <w:szCs w:val="28"/>
          <w:u w:val="none"/>
          <w:shd w:fill="auto" w:val="clear"/>
          <w:vertAlign w:val="baseline"/>
          <w:rtl w:val="0"/>
        </w:rPr>
        <w:t xml:space="preserve">Cláusula Z. Se a Sociedade optar por remir a execução sub-rogando-se nos direitos do credor, as quotas que seriam penhoradas serão caucionadas por este sócio em favor da Sociedade, como garantia do pagamento pelo referido sócio de sua dívida com a Sociedade e os dividendos deste sócio durante o período em que essas quotas estiverem caucionadas serão retidos pela Sociedade até a quitação total da dívida, que será corrigida da mesma forma e pelos mesmos índices objeto da dívida originalmente contraída pelo devedor nos autos da execução em questão.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6c6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6c600"/>
          <w:sz w:val="38"/>
          <w:szCs w:val="38"/>
          <w:u w:val="none"/>
          <w:shd w:fill="auto" w:val="clear"/>
          <w:vertAlign w:val="baseline"/>
          <w:rtl w:val="0"/>
        </w:rPr>
        <w:t xml:space="preserve">J Jurídica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