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4b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4b4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e7e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e7e00"/>
          <w:sz w:val="18"/>
          <w:szCs w:val="18"/>
          <w:u w:val="none"/>
          <w:shd w:fill="auto" w:val="clear"/>
          <w:vertAlign w:val="baseline"/>
          <w:rtl w:val="0"/>
        </w:rPr>
        <w:t xml:space="preserve">65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24.324324324324323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c7c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c7c00"/>
          <w:sz w:val="24"/>
          <w:szCs w:val="24"/>
          <w:u w:val="none"/>
          <w:shd w:fill="auto" w:val="clear"/>
          <w:vertAlign w:val="baseline"/>
          <w:rtl w:val="0"/>
        </w:rPr>
        <w:t xml:space="preserve">Parágrafo Quinto- Os poderes para comprar, vender, hipotecar, ou, por qualquer modo, alienar ou gravar bens do ativo permanente da SOCIEDADE, deverão ser exercidos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bab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bab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e7e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e7e00"/>
          <w:sz w:val="22"/>
          <w:szCs w:val="22"/>
          <w:u w:val="none"/>
          <w:shd w:fill="auto" w:val="clear"/>
          <w:vertAlign w:val="baseline"/>
          <w:rtl w:val="0"/>
        </w:rPr>
        <w:t xml:space="preserve">conjuntamente pelos Diretores, mediante deliberação expressa dos Sócios representando a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686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68600"/>
          <w:sz w:val="22"/>
          <w:szCs w:val="22"/>
          <w:u w:val="none"/>
          <w:shd w:fill="auto" w:val="clear"/>
          <w:vertAlign w:val="baseline"/>
          <w:rtl w:val="0"/>
        </w:rPr>
        <w:t xml:space="preserve">totalidade do Capital Social, tomada em Reunião convocada exclusivamente para essa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4a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4a4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d4d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d4d00"/>
          <w:sz w:val="22"/>
          <w:szCs w:val="22"/>
          <w:u w:val="none"/>
          <w:shd w:fill="auto" w:val="clear"/>
          <w:vertAlign w:val="baseline"/>
          <w:rtl w:val="0"/>
        </w:rPr>
        <w:t xml:space="preserve">finalidade.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9.72972972972973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393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39300"/>
          <w:sz w:val="24"/>
          <w:szCs w:val="24"/>
          <w:u w:val="none"/>
          <w:shd w:fill="auto" w:val="clear"/>
          <w:vertAlign w:val="baseline"/>
          <w:rtl w:val="0"/>
        </w:rPr>
        <w:t xml:space="preserve">Parágrafo Sexto – A SOCIEDADE poderá nomear procurador(es), com prazo determinado. especificando-se no instrumento de mandato os atos e operações que poderão praticar.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beb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beb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34.05405405405405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26"/>
          <w:szCs w:val="26"/>
          <w:u w:val="none"/>
          <w:shd w:fill="auto" w:val="clear"/>
          <w:vertAlign w:val="baseline"/>
          <w:rtl w:val="0"/>
        </w:rPr>
        <w:t xml:space="preserve">CLÁUSULA SÉTIMA - ADMINISTRAÇÃO DA SOCIEDADE - DELIBERAÇÕES DE QUOTISTAS: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24"/>
          <w:szCs w:val="24"/>
          <w:u w:val="none"/>
          <w:shd w:fill="auto" w:val="clear"/>
          <w:vertAlign w:val="baseline"/>
          <w:rtl w:val="0"/>
        </w:rPr>
        <w:t xml:space="preserve">Os Sócios se reunirão obrigatoriamente, ao menos uma vez, no primeiro quadrimestre do ano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3e3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3e3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9.72972972972973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f6f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f6f00"/>
          <w:sz w:val="22"/>
          <w:szCs w:val="22"/>
          <w:u w:val="none"/>
          <w:shd w:fill="auto" w:val="clear"/>
          <w:vertAlign w:val="baseline"/>
          <w:rtl w:val="0"/>
        </w:rPr>
        <w:t xml:space="preserve">civil, para deliberação e aprovação das contas referentes ao exercício anterior, consistentes dos demonstrativos financeiros obrigatórios, bem como do balanço patrimonial, mediante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22"/>
          <w:szCs w:val="22"/>
          <w:u w:val="none"/>
          <w:shd w:fill="auto" w:val="clear"/>
          <w:vertAlign w:val="baseline"/>
          <w:rtl w:val="0"/>
        </w:rPr>
        <w:t xml:space="preserve">convocação efetivada pelo Diretor Presidente para tal fim, através de telegrama endereçado ao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e8e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e8e00"/>
          <w:sz w:val="22"/>
          <w:szCs w:val="22"/>
          <w:u w:val="none"/>
          <w:shd w:fill="auto" w:val="clear"/>
          <w:vertAlign w:val="baseline"/>
          <w:rtl w:val="0"/>
        </w:rPr>
        <w:t xml:space="preserve">domicilio dos Sócios, com 30 (trinta) dias de antecedência e especificando o dia, a hora e o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474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47400"/>
          <w:sz w:val="24"/>
          <w:szCs w:val="24"/>
          <w:u w:val="none"/>
          <w:shd w:fill="auto" w:val="clear"/>
          <w:vertAlign w:val="baseline"/>
          <w:rtl w:val="0"/>
        </w:rPr>
        <w:t xml:space="preserve">local da Reunião, colocando-se, no mesmo prazo, os documentos e demonstrativos à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575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57500"/>
          <w:sz w:val="22"/>
          <w:szCs w:val="22"/>
          <w:u w:val="none"/>
          <w:shd w:fill="auto" w:val="clear"/>
          <w:vertAlign w:val="baseline"/>
          <w:rtl w:val="0"/>
        </w:rPr>
        <w:t xml:space="preserve">disposição dos mesmos.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7e7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7e7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4.594594594594595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24"/>
          <w:szCs w:val="24"/>
          <w:u w:val="none"/>
          <w:shd w:fill="auto" w:val="clear"/>
          <w:vertAlign w:val="baseline"/>
          <w:rtl w:val="0"/>
        </w:rPr>
        <w:t xml:space="preserve">Parágrafo Primeiro: Sempre que necessário, também se reunirão os Sócios, mediante a convocação do Diretor Presidente, através de telegrama endereçado às residências dos demais, com 08 (oito) dias de antecedência e especificando o dia, a hora e o local da Reunião, bem como a ordem do dia, e só sobre ela poderá haver deliberação, a menos que unanimemente os sócios acordem diferentemente.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2a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2a2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2b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2b2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0c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0c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24.324324324324323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373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37300"/>
          <w:sz w:val="22"/>
          <w:szCs w:val="22"/>
          <w:u w:val="none"/>
          <w:shd w:fill="auto" w:val="clear"/>
          <w:vertAlign w:val="baseline"/>
          <w:rtl w:val="0"/>
        </w:rPr>
        <w:t xml:space="preserve">Parágrafo Segundo: Das reuniões se lavrará ata, em livro próprio, que permanecerá na sede da SOCIEDADE, cuja cópia, autenticada pelos administradores, será levada a registro perante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22"/>
          <w:szCs w:val="22"/>
          <w:u w:val="none"/>
          <w:shd w:fill="auto" w:val="clear"/>
          <w:vertAlign w:val="baseline"/>
          <w:rtl w:val="0"/>
        </w:rPr>
        <w:t xml:space="preserve">a Junta Comercial no prazo de 20 (vinte) dias e as deliberações deverão ser aprovadas pelos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3e3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3e3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d8d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d8d00"/>
          <w:sz w:val="24"/>
          <w:szCs w:val="24"/>
          <w:u w:val="none"/>
          <w:shd w:fill="auto" w:val="clear"/>
          <w:vertAlign w:val="baseline"/>
          <w:rtl w:val="0"/>
        </w:rPr>
        <w:t xml:space="preserve">sócios representando 75% (setenta e cinco por cento) do Capital Social, correspondendo a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393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39300"/>
          <w:sz w:val="22"/>
          <w:szCs w:val="22"/>
          <w:u w:val="none"/>
          <w:shd w:fill="auto" w:val="clear"/>
          <w:vertAlign w:val="baseline"/>
          <w:rtl w:val="0"/>
        </w:rPr>
        <w:t xml:space="preserve">cada quota do Capital Social um voto, ressalvadas as matérias cujo quorum especial seja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161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16100"/>
          <w:sz w:val="26"/>
          <w:szCs w:val="26"/>
          <w:u w:val="none"/>
          <w:shd w:fill="auto" w:val="clear"/>
          <w:vertAlign w:val="baseline"/>
          <w:rtl w:val="0"/>
        </w:rPr>
        <w:t xml:space="preserve">previsto neste contrato, em Acordo de Quotistas ou na legislação aplicável.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fbf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fbf00"/>
          <w:sz w:val="38"/>
          <w:szCs w:val="38"/>
          <w:u w:val="none"/>
          <w:shd w:fill="auto" w:val="clear"/>
          <w:vertAlign w:val="baseline"/>
          <w:rtl w:val="0"/>
        </w:rPr>
        <w:t xml:space="preserve">J Jurídica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929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292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