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6"/>
          <w:szCs w:val="36"/>
          <w:u w:val="none"/>
          <w:shd w:fill="auto" w:val="clear"/>
          <w:vertAlign w:val="baseline"/>
          <w:rtl w:val="0"/>
        </w:rPr>
        <w:t xml:space="preserve">Conteúdo Programático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Algumas espécies de holdings e sua classificação 3.2.1. Holding de participações 3.2.2. Holding imobiliárias 3.2.3. Holding patrimonial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Tipos societários mais comuns 4.1. Determinantes estratégicas da escolha do tipo societário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4.1.1. Sociedade Simples 4.1.2. Sociedade Limitada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4.1.2.1. A regência complementar das normas relativas às sociedades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11.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simples e a regência supletiva pelas normas das sociedades por ações 4.1.3. Sociedade por ações 4.1.4. EIRELI (natureza simples e empresária) 4.1.5. Outras espécies de organizações jurídicas. Apontamentos gerais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4"/>
          <w:szCs w:val="34"/>
          <w:u w:val="none"/>
          <w:shd w:fill="auto" w:val="clear"/>
          <w:vertAlign w:val="baseline"/>
          <w:rtl w:val="0"/>
        </w:rPr>
        <w:t xml:space="preserve">D))))))))))))))))))))))))))))))))))))))))))))))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Conteúdo Programático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(continuação)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30"/>
          <w:szCs w:val="30"/>
          <w:u w:val="none"/>
          <w:shd w:fill="auto" w:val="clear"/>
          <w:vertAlign w:val="baseline"/>
          <w:rtl w:val="0"/>
        </w:rPr>
        <w:t xml:space="preserve">4.2.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3.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O Contrato Social e o Estatuto Social na prática 4.2.1. Capital social 4.2.2. Deliberações sociais 4.2.3. Órgãos sociais 4.2.4. Direito de recesso e direito de retirada 4.2.5. Exclusão de sócio 4.2.6. Falecimento, incapacidade e divórcio de sócio 4.2.7. Constrição judicial das quotas ou ações 4.2.8. Solução de conflitos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8"/>
          <w:szCs w:val="38"/>
          <w:u w:val="none"/>
          <w:shd w:fill="auto" w:val="clear"/>
          <w:vertAlign w:val="baseline"/>
          <w:rtl w:val="0"/>
        </w:rPr>
        <w:t xml:space="preserve">J.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