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46ED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0B8DD1B9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5AB368D1" w14:textId="77777777" w:rsidR="00C62ABD" w:rsidRPr="00C978C3" w:rsidRDefault="00C62ABD" w:rsidP="00CA1D2F">
      <w:pPr>
        <w:pStyle w:val="NormalWeb"/>
        <w:jc w:val="center"/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</w:pPr>
      <w:r w:rsidRPr="00C978C3"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  <w:t>RECIBO DE PAGAMENTO DE SERVIÇOS:</w:t>
      </w:r>
    </w:p>
    <w:p w14:paraId="5D2E5A0F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i/>
          <w:sz w:val="28"/>
        </w:rPr>
      </w:pPr>
    </w:p>
    <w:p w14:paraId="061FE01C" w14:textId="24EE187E"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14:paraId="0FE54B32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6A827967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14:paraId="2A78661F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14:paraId="67F276D8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14:paraId="5BC63687" w14:textId="77777777"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14:paraId="7A204D67" w14:textId="420EEBC0" w:rsidR="00C978C3" w:rsidRDefault="00C978C3" w:rsidP="00C978C3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0495B10" w14:textId="3434FC00" w:rsidR="007E1FB0" w:rsidRPr="00A031D3" w:rsidRDefault="007E1FB0" w:rsidP="007E1FB0">
      <w:pPr>
        <w:pStyle w:val="NormalWeb"/>
        <w:jc w:val="both"/>
        <w:rPr>
          <w:rFonts w:ascii="Arial" w:hAnsi="Arial" w:cs="Arial"/>
          <w:i/>
        </w:rPr>
      </w:pPr>
      <w:r w:rsidRPr="00A031D3">
        <w:rPr>
          <w:rStyle w:val="ya-q-full-text"/>
          <w:rFonts w:ascii="Arial" w:hAnsi="Arial" w:cs="Arial"/>
          <w:b/>
        </w:rPr>
        <w:t xml:space="preserve">Recebemos, </w:t>
      </w:r>
      <w:r w:rsidRPr="00A031D3">
        <w:rPr>
          <w:rStyle w:val="ya-q-full-text"/>
          <w:rFonts w:ascii="Arial" w:hAnsi="Arial" w:cs="Arial"/>
        </w:rPr>
        <w:t xml:space="preserve">nesta data de </w:t>
      </w:r>
      <w:r>
        <w:rPr>
          <w:rStyle w:val="ya-q-full-text"/>
          <w:rFonts w:ascii="Arial" w:hAnsi="Arial" w:cs="Arial"/>
          <w:b/>
          <w:bCs/>
        </w:rPr>
        <w:t xml:space="preserve">ANFIP-MS – </w:t>
      </w:r>
      <w:r w:rsidRPr="007E1FB0">
        <w:rPr>
          <w:rStyle w:val="ya-q-full-text"/>
          <w:rFonts w:ascii="Arial" w:hAnsi="Arial" w:cs="Arial"/>
          <w:b/>
          <w:bCs/>
        </w:rPr>
        <w:t>Associação dos Auditores Fiscais da Receita Federal do Brasil</w:t>
      </w:r>
      <w:r>
        <w:rPr>
          <w:rStyle w:val="ya-q-full-text"/>
          <w:rFonts w:ascii="Arial" w:hAnsi="Arial" w:cs="Arial"/>
          <w:b/>
          <w:bCs/>
        </w:rPr>
        <w:t xml:space="preserve">, </w:t>
      </w:r>
      <w:r>
        <w:rPr>
          <w:rStyle w:val="ya-q-full-text"/>
          <w:rFonts w:ascii="Arial" w:hAnsi="Arial" w:cs="Arial"/>
          <w:bCs/>
        </w:rPr>
        <w:t>inscrita no CNPJ/MF nº</w:t>
      </w:r>
      <w:r w:rsidRPr="007E1FB0">
        <w:t xml:space="preserve"> </w:t>
      </w:r>
      <w:r w:rsidRPr="007E1FB0">
        <w:rPr>
          <w:rStyle w:val="ya-q-full-text"/>
          <w:rFonts w:ascii="Arial" w:hAnsi="Arial" w:cs="Arial"/>
        </w:rPr>
        <w:t>00.991.943/0001-23</w:t>
      </w:r>
      <w:r>
        <w:rPr>
          <w:rStyle w:val="ya-q-full-text"/>
          <w:rFonts w:ascii="Arial" w:hAnsi="Arial" w:cs="Arial"/>
        </w:rPr>
        <w:t xml:space="preserve">, com endereço na </w:t>
      </w:r>
      <w:r w:rsidRPr="007E1FB0">
        <w:rPr>
          <w:rStyle w:val="ya-q-full-text"/>
          <w:rFonts w:ascii="Arial" w:hAnsi="Arial" w:cs="Arial"/>
        </w:rPr>
        <w:t>Rua 26 de Agosto, 384 - 6º Anadar - Sala 67 - Ed. 26 de Agosto - Centro - Campo Grande-MS.</w:t>
      </w:r>
    </w:p>
    <w:p w14:paraId="69372E48" w14:textId="7E7EAF05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  <w:b/>
        </w:rPr>
        <w:t>A quantia de R</w:t>
      </w:r>
      <w:r w:rsidRPr="00A031D3">
        <w:rPr>
          <w:rStyle w:val="ya-q-full-text"/>
          <w:rFonts w:ascii="Arial" w:hAnsi="Arial" w:cs="Arial"/>
          <w:b/>
        </w:rPr>
        <w:t xml:space="preserve">$ </w:t>
      </w:r>
      <w:r w:rsidR="000654BB">
        <w:rPr>
          <w:rStyle w:val="ya-q-full-text"/>
          <w:rFonts w:ascii="Arial" w:hAnsi="Arial" w:cs="Arial"/>
          <w:b/>
        </w:rPr>
        <w:t>3.200</w:t>
      </w:r>
      <w:r>
        <w:rPr>
          <w:rStyle w:val="ya-q-full-text"/>
          <w:rFonts w:ascii="Arial" w:hAnsi="Arial" w:cs="Arial"/>
          <w:b/>
        </w:rPr>
        <w:t>,00</w:t>
      </w:r>
      <w:r w:rsidRPr="00A031D3">
        <w:rPr>
          <w:rStyle w:val="ya-q-full-text"/>
          <w:rFonts w:ascii="Arial" w:hAnsi="Arial" w:cs="Arial"/>
        </w:rPr>
        <w:t xml:space="preserve"> (</w:t>
      </w:r>
      <w:r w:rsidR="000654BB">
        <w:rPr>
          <w:rStyle w:val="ya-q-full-text"/>
          <w:rFonts w:ascii="Arial" w:hAnsi="Arial" w:cs="Arial"/>
        </w:rPr>
        <w:t>Três mil e duzentos</w:t>
      </w:r>
      <w:r>
        <w:rPr>
          <w:rStyle w:val="ya-q-full-text"/>
          <w:rFonts w:ascii="Arial" w:hAnsi="Arial" w:cs="Arial"/>
        </w:rPr>
        <w:t xml:space="preserve"> reais</w:t>
      </w:r>
      <w:r w:rsidRPr="00A031D3">
        <w:rPr>
          <w:rStyle w:val="ya-q-full-text"/>
          <w:rFonts w:ascii="Arial" w:hAnsi="Arial" w:cs="Arial"/>
        </w:rPr>
        <w:t>).</w:t>
      </w:r>
    </w:p>
    <w:p w14:paraId="04F76636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2218E83B" w14:textId="696F8A4A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 xml:space="preserve">Referente a: </w:t>
      </w:r>
      <w:r w:rsidR="000654BB" w:rsidRPr="000654BB">
        <w:rPr>
          <w:rStyle w:val="ya-q-full-text"/>
          <w:rFonts w:ascii="Arial" w:hAnsi="Arial" w:cs="Arial"/>
        </w:rPr>
        <w:t>S</w:t>
      </w:r>
      <w:r w:rsidRPr="00A031D3">
        <w:rPr>
          <w:rStyle w:val="ya-q-full-text"/>
          <w:rFonts w:ascii="Arial" w:hAnsi="Arial" w:cs="Arial"/>
        </w:rPr>
        <w:t>erviços advocatícios</w:t>
      </w:r>
      <w:r w:rsidR="000654BB">
        <w:rPr>
          <w:rStyle w:val="ya-q-full-text"/>
          <w:rFonts w:ascii="Arial" w:hAnsi="Arial" w:cs="Arial"/>
        </w:rPr>
        <w:t>/contábeis</w:t>
      </w:r>
      <w:r w:rsidRPr="00A031D3">
        <w:rPr>
          <w:rStyle w:val="ya-q-full-text"/>
          <w:rFonts w:ascii="Arial" w:hAnsi="Arial" w:cs="Arial"/>
        </w:rPr>
        <w:t xml:space="preserve"> prestados </w:t>
      </w:r>
      <w:r w:rsidR="000654BB">
        <w:rPr>
          <w:rStyle w:val="ya-q-full-text"/>
          <w:rFonts w:ascii="Arial" w:hAnsi="Arial" w:cs="Arial"/>
        </w:rPr>
        <w:t>para liquidação e encerramento da personalidade jurídica da associação e baixa definitiva nos respectivos órgãos públicos.</w:t>
      </w:r>
    </w:p>
    <w:p w14:paraId="3091E545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681546A1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Pelo qual damos plena e geral quitação pelos serviços prestados no período.</w:t>
      </w:r>
    </w:p>
    <w:p w14:paraId="13438208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1FE023D5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Sem mais e para que este seja interpretado como verdadeiro, firmamos.</w:t>
      </w:r>
    </w:p>
    <w:p w14:paraId="74CB5B52" w14:textId="77777777" w:rsidR="007E1FB0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06F2712E" w14:textId="4EA5913B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836EEE2" w14:textId="7903828D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Pelo qual d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 xml:space="preserve">amos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>plena e geral quit</w:t>
      </w:r>
      <w:r w:rsidRPr="00567F40">
        <w:rPr>
          <w:rStyle w:val="ya-q-full-text"/>
          <w:rFonts w:ascii="Arial" w:hAnsi="Arial" w:cs="Arial"/>
          <w:sz w:val="26"/>
          <w:szCs w:val="26"/>
        </w:rPr>
        <w:t>ação pelos serviços prest</w:t>
      </w:r>
      <w:r w:rsidR="007E1FB0">
        <w:rPr>
          <w:rStyle w:val="ya-q-full-text"/>
          <w:rFonts w:ascii="Arial" w:hAnsi="Arial" w:cs="Arial"/>
          <w:sz w:val="26"/>
          <w:szCs w:val="26"/>
        </w:rPr>
        <w:t>ados.</w:t>
      </w:r>
    </w:p>
    <w:p w14:paraId="1E421950" w14:textId="559AAFE3" w:rsidR="007E1FB0" w:rsidRPr="00567F40" w:rsidRDefault="007E1FB0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0E771033" w14:textId="77777777" w:rsidR="00CA1D2F" w:rsidRPr="00567F40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Sem mais e para que est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e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seja interpretad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como verdadeir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>, firm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>amos</w:t>
      </w:r>
      <w:r w:rsidRPr="00567F40">
        <w:rPr>
          <w:rStyle w:val="ya-q-full-text"/>
          <w:rFonts w:ascii="Arial" w:hAnsi="Arial" w:cs="Arial"/>
          <w:sz w:val="26"/>
          <w:szCs w:val="26"/>
        </w:rPr>
        <w:t>.</w:t>
      </w:r>
    </w:p>
    <w:p w14:paraId="3D38EDE9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26EF5581" w14:textId="77777777"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46B008CF" w14:textId="41B1B7C2"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7E1FB0">
        <w:rPr>
          <w:rFonts w:cs="Arial"/>
          <w:b/>
        </w:rPr>
        <w:t>0</w:t>
      </w:r>
      <w:r w:rsidR="000654BB">
        <w:rPr>
          <w:rFonts w:cs="Arial"/>
          <w:b/>
        </w:rPr>
        <w:t>1</w:t>
      </w:r>
      <w:r w:rsidRPr="00631A45">
        <w:rPr>
          <w:rFonts w:cs="Arial"/>
          <w:b/>
        </w:rPr>
        <w:t xml:space="preserve"> de </w:t>
      </w:r>
      <w:r w:rsidR="000654BB">
        <w:rPr>
          <w:rFonts w:cs="Arial"/>
          <w:b/>
        </w:rPr>
        <w:t xml:space="preserve">Setembro </w:t>
      </w:r>
      <w:r w:rsidRPr="00631A45">
        <w:rPr>
          <w:rFonts w:cs="Arial"/>
          <w:b/>
        </w:rPr>
        <w:t>de 20</w:t>
      </w:r>
      <w:r w:rsidR="007E1FB0">
        <w:rPr>
          <w:rFonts w:cs="Arial"/>
          <w:b/>
        </w:rPr>
        <w:t>22</w:t>
      </w:r>
      <w:r w:rsidRPr="00631A45">
        <w:rPr>
          <w:rFonts w:cs="Arial"/>
          <w:b/>
        </w:rPr>
        <w:t>.</w:t>
      </w:r>
    </w:p>
    <w:p w14:paraId="09A5FC0D" w14:textId="77777777" w:rsidR="0013211E" w:rsidRDefault="0013211E" w:rsidP="00CB32F9">
      <w:pPr>
        <w:ind w:left="1701"/>
        <w:jc w:val="center"/>
        <w:rPr>
          <w:rFonts w:cs="Arial"/>
          <w:sz w:val="28"/>
        </w:rPr>
      </w:pPr>
    </w:p>
    <w:p w14:paraId="6BA6B742" w14:textId="7F5701B2"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14:paraId="47E903DF" w14:textId="39AE81C2" w:rsidR="000654BB" w:rsidRDefault="000654BB" w:rsidP="00CB32F9">
      <w:pPr>
        <w:ind w:left="1701"/>
        <w:jc w:val="center"/>
        <w:rPr>
          <w:rFonts w:cs="Arial"/>
          <w:sz w:val="20"/>
        </w:rPr>
      </w:pPr>
    </w:p>
    <w:p w14:paraId="76B4BE26" w14:textId="1AAB4D6B" w:rsidR="00D0365D" w:rsidRDefault="00D0365D" w:rsidP="00CB32F9">
      <w:pPr>
        <w:ind w:left="1701"/>
        <w:jc w:val="center"/>
        <w:rPr>
          <w:rFonts w:cs="Arial"/>
          <w:sz w:val="20"/>
        </w:rPr>
      </w:pPr>
    </w:p>
    <w:p w14:paraId="38C5B8A5" w14:textId="77777777" w:rsidR="00D0365D" w:rsidRDefault="00D0365D" w:rsidP="00CB32F9">
      <w:pPr>
        <w:ind w:left="1701"/>
        <w:jc w:val="center"/>
        <w:rPr>
          <w:rFonts w:cs="Arial"/>
          <w:sz w:val="20"/>
        </w:rPr>
      </w:pPr>
      <w:bookmarkStart w:id="0" w:name="_GoBack"/>
      <w:bookmarkEnd w:id="0"/>
    </w:p>
    <w:p w14:paraId="46232623" w14:textId="3BAE89D7" w:rsidR="000654BB" w:rsidRDefault="000654BB" w:rsidP="00CB32F9">
      <w:pPr>
        <w:ind w:left="1701"/>
        <w:jc w:val="center"/>
        <w:rPr>
          <w:rFonts w:cs="Arial"/>
          <w:sz w:val="20"/>
        </w:rPr>
      </w:pPr>
    </w:p>
    <w:p w14:paraId="31EACC88" w14:textId="640598F2" w:rsidR="000654BB" w:rsidRDefault="000654BB" w:rsidP="00CB32F9">
      <w:pPr>
        <w:ind w:left="1701"/>
        <w:jc w:val="center"/>
        <w:rPr>
          <w:rFonts w:cs="Arial"/>
          <w:sz w:val="20"/>
        </w:rPr>
      </w:pPr>
    </w:p>
    <w:p w14:paraId="45C95CB9" w14:textId="77777777" w:rsidR="000654BB" w:rsidRDefault="000654BB" w:rsidP="00CB32F9">
      <w:pPr>
        <w:ind w:left="1701"/>
        <w:jc w:val="center"/>
        <w:rPr>
          <w:rFonts w:cs="Arial"/>
          <w:sz w:val="20"/>
        </w:rPr>
      </w:pPr>
    </w:p>
    <w:p w14:paraId="75D15775" w14:textId="77777777"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631"/>
        <w:gridCol w:w="4177"/>
      </w:tblGrid>
      <w:tr w:rsidR="00CB32F9" w14:paraId="2BE88868" w14:textId="77777777" w:rsidTr="00A64CC9">
        <w:tc>
          <w:tcPr>
            <w:tcW w:w="4105" w:type="dxa"/>
          </w:tcPr>
          <w:p w14:paraId="757AA353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7CD8A28E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14:paraId="1DE12816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14:paraId="61CB8944" w14:textId="77777777"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14:paraId="585DD529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  <w:hideMark/>
          </w:tcPr>
          <w:p w14:paraId="22C76F78" w14:textId="77777777"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47B1E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1.95pt" o:ole="">
                  <v:imagedata r:id="rId8" o:title=""/>
                </v:shape>
                <o:OLEObject Type="Embed" ProgID="PBrush" ShapeID="_x0000_i1025" DrawAspect="Content" ObjectID="_1723523966" r:id="rId9"/>
              </w:object>
            </w:r>
          </w:p>
        </w:tc>
        <w:tc>
          <w:tcPr>
            <w:tcW w:w="4180" w:type="dxa"/>
          </w:tcPr>
          <w:p w14:paraId="580C25CF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65136085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14:paraId="336AC4DB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14:paraId="220EC6AC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2C5C20B" w14:textId="77777777"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DFC6" w14:textId="77777777" w:rsidR="00ED2BE9" w:rsidRDefault="00ED2BE9">
      <w:r>
        <w:separator/>
      </w:r>
    </w:p>
  </w:endnote>
  <w:endnote w:type="continuationSeparator" w:id="0">
    <w:p w14:paraId="545C0E4D" w14:textId="77777777" w:rsidR="00ED2BE9" w:rsidRDefault="00ED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AC7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BC460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F44E" w14:textId="4A2A6E30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36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CA21CF" w14:textId="00E7D767" w:rsidR="00F063D0" w:rsidRDefault="000654BB" w:rsidP="00615EC1">
    <w:pPr>
      <w:pStyle w:val="Rodap"/>
      <w:jc w:val="center"/>
    </w:pPr>
    <w:r>
      <w:pict w14:anchorId="0245CE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457FFB5C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59DAC73F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C8A2" w14:textId="77777777" w:rsidR="00ED2BE9" w:rsidRDefault="00ED2BE9">
      <w:r>
        <w:separator/>
      </w:r>
    </w:p>
  </w:footnote>
  <w:footnote w:type="continuationSeparator" w:id="0">
    <w:p w14:paraId="7C167404" w14:textId="77777777" w:rsidR="00ED2BE9" w:rsidRDefault="00ED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9233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14:paraId="6FD4AACD" w14:textId="77777777" w:rsidTr="00AF23F1">
      <w:tc>
        <w:tcPr>
          <w:tcW w:w="1289" w:type="dxa"/>
        </w:tcPr>
        <w:p w14:paraId="4C897436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181EA1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23523967" r:id="rId2"/>
            </w:object>
          </w:r>
        </w:p>
      </w:tc>
      <w:tc>
        <w:tcPr>
          <w:tcW w:w="3639" w:type="dxa"/>
        </w:tcPr>
        <w:p w14:paraId="503C129C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2BA2C017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DB00EE5" w14:textId="77777777" w:rsidR="00F063D0" w:rsidRPr="00042934" w:rsidRDefault="00D0365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6A1741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0638272F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3343EE32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5015CFE0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4CA95FED" w14:textId="77777777" w:rsidR="00F063D0" w:rsidRPr="00042934" w:rsidRDefault="00D0365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192B65CA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/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54BB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211E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F85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50A4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6445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67F40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1FB0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6FB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64CC9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978C3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365D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19FE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BE9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260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09B95D83"/>
  <w15:docId w15:val="{938B2A45-6FF2-47F2-9B62-F033CEE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A49EA-38CD-4716-91A3-A9421695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1371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13</cp:revision>
  <cp:lastPrinted>2015-07-09T14:22:00Z</cp:lastPrinted>
  <dcterms:created xsi:type="dcterms:W3CDTF">2017-09-14T12:15:00Z</dcterms:created>
  <dcterms:modified xsi:type="dcterms:W3CDTF">2022-09-01T10:53:00Z</dcterms:modified>
</cp:coreProperties>
</file>