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54AB" w14:textId="1233376F" w:rsidR="003844BC" w:rsidRDefault="003844BC" w:rsidP="003844BC">
      <w:pPr>
        <w:jc w:val="both"/>
      </w:pPr>
      <w:r>
        <w:t>Regimento Interno CARF</w:t>
      </w:r>
    </w:p>
    <w:p w14:paraId="25A4DF7C" w14:textId="77777777" w:rsidR="003844BC" w:rsidRDefault="003844BC" w:rsidP="003844BC">
      <w:pPr>
        <w:jc w:val="both"/>
      </w:pPr>
    </w:p>
    <w:p w14:paraId="378463EC" w14:textId="5C6EE71B" w:rsidR="003844BC" w:rsidRDefault="003844BC" w:rsidP="003844BC">
      <w:pPr>
        <w:jc w:val="both"/>
      </w:pPr>
      <w:r>
        <w:t>Art. 75. Por proposta do Presidente do CARF, do Procurador-Geral da Fazenda Nacional,</w:t>
      </w:r>
      <w:r>
        <w:t xml:space="preserve"> </w:t>
      </w:r>
      <w:r>
        <w:t>do Secretário da Receita Federal do Brasil ou de Presidente de Confederação representativa de categoria</w:t>
      </w:r>
      <w:r>
        <w:t xml:space="preserve"> </w:t>
      </w:r>
      <w:r>
        <w:t>econômica ou profissional habilitada à indicação de conselheiros, o Ministro de Estado da Fazenda</w:t>
      </w:r>
      <w:r>
        <w:t xml:space="preserve"> </w:t>
      </w:r>
      <w:r>
        <w:t>poderá atribuir à súmula do CARF efeito vinculante em relação à administração tributária federal.</w:t>
      </w:r>
    </w:p>
    <w:p w14:paraId="51B79328" w14:textId="10C7B48F" w:rsidR="003844BC" w:rsidRDefault="003844BC" w:rsidP="003844BC">
      <w:pPr>
        <w:jc w:val="both"/>
      </w:pPr>
      <w:r>
        <w:t>§ 1º A proposta de que trata o caput será encaminhada por intermédio do Presidente do</w:t>
      </w:r>
      <w:r>
        <w:t xml:space="preserve"> </w:t>
      </w:r>
      <w:r>
        <w:t>CARF.</w:t>
      </w:r>
    </w:p>
    <w:p w14:paraId="3E8A7957" w14:textId="51E2694D" w:rsidR="003844BC" w:rsidRDefault="003844BC" w:rsidP="003844BC">
      <w:pPr>
        <w:jc w:val="both"/>
      </w:pPr>
      <w:r>
        <w:t>§ 2º A vinculação da administração tributária federal na forma prevista no caput dar-se-á</w:t>
      </w:r>
      <w:r>
        <w:t xml:space="preserve"> </w:t>
      </w:r>
      <w:r>
        <w:t xml:space="preserve">a partir da publicação do ato do Ministro de Estado da Fazenda no Diário Oficial da União. </w:t>
      </w:r>
      <w:r>
        <w:cr/>
      </w:r>
    </w:p>
    <w:p w14:paraId="75EE8FDA" w14:textId="5C119914" w:rsidR="003844BC" w:rsidRDefault="003844BC" w:rsidP="003844BC">
      <w:pPr>
        <w:jc w:val="both"/>
      </w:pPr>
    </w:p>
    <w:p w14:paraId="2A2A69E9" w14:textId="382DDAB9" w:rsidR="003844BC" w:rsidRDefault="003844BC" w:rsidP="003844BC">
      <w:pPr>
        <w:jc w:val="both"/>
      </w:pPr>
    </w:p>
    <w:p w14:paraId="522CC532" w14:textId="1A95EEC6" w:rsidR="003844BC" w:rsidRDefault="003844BC" w:rsidP="003844BC">
      <w:pPr>
        <w:jc w:val="both"/>
      </w:pPr>
    </w:p>
    <w:p w14:paraId="04F5F315" w14:textId="00C537DF" w:rsidR="003844BC" w:rsidRDefault="007677B0" w:rsidP="003844BC">
      <w:pPr>
        <w:jc w:val="both"/>
      </w:pPr>
      <w:r>
        <w:t>JC</w:t>
      </w:r>
      <w:bookmarkStart w:id="0" w:name="_GoBack"/>
      <w:bookmarkEnd w:id="0"/>
    </w:p>
    <w:sectPr w:rsidR="00384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BC"/>
    <w:rsid w:val="003844BC"/>
    <w:rsid w:val="007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3AC2"/>
  <w15:chartTrackingRefBased/>
  <w15:docId w15:val="{51CD5B11-D501-445B-8F2C-F8B82B99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Reinaldo Silva</cp:lastModifiedBy>
  <cp:revision>1</cp:revision>
  <dcterms:created xsi:type="dcterms:W3CDTF">2019-12-04T13:50:00Z</dcterms:created>
  <dcterms:modified xsi:type="dcterms:W3CDTF">2019-12-04T15:30:00Z</dcterms:modified>
</cp:coreProperties>
</file>